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A357CC" w14:paraId="05818D39" w14:textId="77777777" w:rsidTr="00A357CC">
        <w:tc>
          <w:tcPr>
            <w:tcW w:w="4747" w:type="dxa"/>
          </w:tcPr>
          <w:p w14:paraId="05818D37"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c>
          <w:tcPr>
            <w:tcW w:w="4747" w:type="dxa"/>
          </w:tcPr>
          <w:p w14:paraId="05818D38" w14:textId="77777777" w:rsidR="00A357CC" w:rsidRPr="00772CF5" w:rsidRDefault="00A357CC" w:rsidP="00A357CC">
            <w:pPr>
              <w:tabs>
                <w:tab w:val="left" w:pos="5387"/>
              </w:tabs>
              <w:spacing w:after="0" w:line="240" w:lineRule="auto"/>
              <w:jc w:val="right"/>
              <w:rPr>
                <w:rFonts w:ascii="Times New Roman" w:hAnsi="Times New Roman"/>
                <w:b/>
                <w:spacing w:val="20"/>
                <w:sz w:val="24"/>
                <w:szCs w:val="24"/>
              </w:rPr>
            </w:pPr>
            <w:r w:rsidRPr="00C27542">
              <w:rPr>
                <w:rFonts w:ascii="Times New Roman" w:hAnsi="Times New Roman"/>
                <w:b/>
                <w:color w:val="808080" w:themeColor="background1" w:themeShade="80"/>
                <w:spacing w:val="20"/>
                <w:sz w:val="24"/>
                <w:szCs w:val="24"/>
              </w:rPr>
              <w:t>EELNÕU</w:t>
            </w:r>
          </w:p>
        </w:tc>
      </w:tr>
      <w:tr w:rsidR="00A357CC" w14:paraId="05818D3C" w14:textId="77777777" w:rsidTr="00A357CC">
        <w:tc>
          <w:tcPr>
            <w:tcW w:w="4747" w:type="dxa"/>
          </w:tcPr>
          <w:p w14:paraId="05818D3A"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c>
          <w:tcPr>
            <w:tcW w:w="4747" w:type="dxa"/>
          </w:tcPr>
          <w:p w14:paraId="05818D3B" w14:textId="09B07543" w:rsidR="00A357CC" w:rsidRPr="00A357CC" w:rsidRDefault="00A357CC" w:rsidP="00A357CC">
            <w:pPr>
              <w:tabs>
                <w:tab w:val="left" w:pos="5387"/>
              </w:tabs>
              <w:spacing w:after="0" w:line="240" w:lineRule="auto"/>
              <w:jc w:val="right"/>
              <w:rPr>
                <w:rFonts w:ascii="Times New Roman" w:hAnsi="Times New Roman"/>
                <w:spacing w:val="20"/>
                <w:sz w:val="24"/>
                <w:szCs w:val="24"/>
              </w:rPr>
            </w:pPr>
            <w:r w:rsidRPr="00CD0CFF">
              <w:rPr>
                <w:rFonts w:ascii="Times New Roman" w:hAnsi="Times New Roman"/>
                <w:spacing w:val="20"/>
                <w:sz w:val="24"/>
                <w:szCs w:val="24"/>
              </w:rPr>
              <w:fldChar w:fldCharType="begin"/>
            </w:r>
            <w:r w:rsidR="009E271A">
              <w:rPr>
                <w:rFonts w:ascii="Times New Roman" w:hAnsi="Times New Roman"/>
                <w:spacing w:val="20"/>
                <w:sz w:val="24"/>
                <w:szCs w:val="24"/>
              </w:rPr>
              <w:instrText xml:space="preserve"> delta_regDateTime  \* MERGEFORMAT</w:instrText>
            </w:r>
            <w:r w:rsidRPr="00CD0CFF">
              <w:rPr>
                <w:rFonts w:ascii="Times New Roman" w:hAnsi="Times New Roman"/>
                <w:spacing w:val="20"/>
                <w:sz w:val="24"/>
                <w:szCs w:val="24"/>
              </w:rPr>
              <w:fldChar w:fldCharType="separate"/>
            </w:r>
            <w:r w:rsidR="009E271A">
              <w:rPr>
                <w:rFonts w:ascii="Times New Roman" w:hAnsi="Times New Roman"/>
                <w:spacing w:val="20"/>
                <w:sz w:val="24"/>
                <w:szCs w:val="24"/>
              </w:rPr>
              <w:t>06.09.2021</w:t>
            </w:r>
            <w:r w:rsidRPr="00CD0CFF">
              <w:rPr>
                <w:rFonts w:ascii="Times New Roman" w:hAnsi="Times New Roman"/>
                <w:spacing w:val="20"/>
                <w:sz w:val="24"/>
                <w:szCs w:val="24"/>
              </w:rPr>
              <w:fldChar w:fldCharType="end"/>
            </w:r>
            <w:r w:rsidRPr="00CD0CFF">
              <w:rPr>
                <w:rFonts w:ascii="Times New Roman" w:hAnsi="Times New Roman"/>
                <w:spacing w:val="20"/>
                <w:sz w:val="24"/>
                <w:szCs w:val="24"/>
              </w:rPr>
              <w:t xml:space="preserve"> nr </w:t>
            </w:r>
            <w:r w:rsidRPr="00CD0CFF">
              <w:rPr>
                <w:rFonts w:ascii="Times New Roman" w:hAnsi="Times New Roman"/>
                <w:spacing w:val="20"/>
                <w:sz w:val="24"/>
                <w:szCs w:val="24"/>
              </w:rPr>
              <w:fldChar w:fldCharType="begin"/>
            </w:r>
            <w:r w:rsidR="009E271A">
              <w:rPr>
                <w:rFonts w:ascii="Times New Roman" w:hAnsi="Times New Roman"/>
                <w:spacing w:val="20"/>
                <w:sz w:val="24"/>
                <w:szCs w:val="24"/>
              </w:rPr>
              <w:instrText xml:space="preserve"> delta_regNumber  \* MERGEFORMAT</w:instrText>
            </w:r>
            <w:r w:rsidRPr="00CD0CFF">
              <w:rPr>
                <w:rFonts w:ascii="Times New Roman" w:hAnsi="Times New Roman"/>
                <w:spacing w:val="20"/>
                <w:sz w:val="24"/>
                <w:szCs w:val="24"/>
              </w:rPr>
              <w:fldChar w:fldCharType="separate"/>
            </w:r>
            <w:r w:rsidR="009E271A">
              <w:rPr>
                <w:rFonts w:ascii="Times New Roman" w:hAnsi="Times New Roman"/>
                <w:spacing w:val="20"/>
                <w:sz w:val="24"/>
                <w:szCs w:val="24"/>
              </w:rPr>
              <w:t>2-4/21/554</w:t>
            </w:r>
            <w:r w:rsidRPr="00CD0CFF">
              <w:rPr>
                <w:rFonts w:ascii="Times New Roman" w:hAnsi="Times New Roman"/>
                <w:spacing w:val="20"/>
                <w:sz w:val="24"/>
                <w:szCs w:val="24"/>
              </w:rPr>
              <w:fldChar w:fldCharType="end"/>
            </w:r>
          </w:p>
        </w:tc>
      </w:tr>
      <w:tr w:rsidR="00A357CC" w14:paraId="05818D3F" w14:textId="77777777" w:rsidTr="00A357CC">
        <w:tc>
          <w:tcPr>
            <w:tcW w:w="4747" w:type="dxa"/>
          </w:tcPr>
          <w:p w14:paraId="05818D3D"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c>
          <w:tcPr>
            <w:tcW w:w="4747" w:type="dxa"/>
          </w:tcPr>
          <w:p w14:paraId="05818D3E"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r>
      <w:tr w:rsidR="00A357CC" w14:paraId="05818D42" w14:textId="77777777" w:rsidTr="00A357CC">
        <w:tc>
          <w:tcPr>
            <w:tcW w:w="4747" w:type="dxa"/>
          </w:tcPr>
          <w:p w14:paraId="05818D40" w14:textId="77777777" w:rsidR="00A357CC" w:rsidRPr="00772CF5" w:rsidRDefault="00A357CC" w:rsidP="00A357CC">
            <w:pPr>
              <w:tabs>
                <w:tab w:val="left" w:pos="5387"/>
              </w:tabs>
              <w:spacing w:after="0" w:line="240" w:lineRule="auto"/>
              <w:rPr>
                <w:rFonts w:ascii="Times New Roman" w:hAnsi="Times New Roman"/>
                <w:color w:val="808080" w:themeColor="background1" w:themeShade="80"/>
                <w:spacing w:val="20"/>
                <w:sz w:val="24"/>
                <w:szCs w:val="24"/>
              </w:rPr>
            </w:pPr>
            <w:r w:rsidRPr="00772CF5">
              <w:rPr>
                <w:rFonts w:ascii="Times New Roman" w:hAnsi="Times New Roman"/>
                <w:color w:val="808080" w:themeColor="background1" w:themeShade="80"/>
                <w:spacing w:val="20"/>
                <w:sz w:val="24"/>
                <w:szCs w:val="24"/>
              </w:rPr>
              <w:t>TAPA VALLAV</w:t>
            </w:r>
            <w:r w:rsidR="00E13B6E">
              <w:rPr>
                <w:rFonts w:ascii="Times New Roman" w:hAnsi="Times New Roman"/>
                <w:color w:val="808080" w:themeColor="background1" w:themeShade="80"/>
                <w:spacing w:val="20"/>
                <w:sz w:val="24"/>
                <w:szCs w:val="24"/>
              </w:rPr>
              <w:t>O</w:t>
            </w:r>
            <w:r w:rsidRPr="00772CF5">
              <w:rPr>
                <w:rFonts w:ascii="Times New Roman" w:hAnsi="Times New Roman"/>
                <w:color w:val="808080" w:themeColor="background1" w:themeShade="80"/>
                <w:spacing w:val="20"/>
                <w:sz w:val="24"/>
                <w:szCs w:val="24"/>
              </w:rPr>
              <w:t>LI</w:t>
            </w:r>
            <w:r w:rsidR="00E13B6E">
              <w:rPr>
                <w:rFonts w:ascii="Times New Roman" w:hAnsi="Times New Roman"/>
                <w:color w:val="808080" w:themeColor="background1" w:themeShade="80"/>
                <w:spacing w:val="20"/>
                <w:sz w:val="24"/>
                <w:szCs w:val="24"/>
              </w:rPr>
              <w:t>KOGU</w:t>
            </w:r>
          </w:p>
        </w:tc>
        <w:tc>
          <w:tcPr>
            <w:tcW w:w="4747" w:type="dxa"/>
          </w:tcPr>
          <w:p w14:paraId="05818D41"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r>
      <w:tr w:rsidR="00A357CC" w14:paraId="05818D45" w14:textId="77777777" w:rsidTr="00A357CC">
        <w:tc>
          <w:tcPr>
            <w:tcW w:w="4747" w:type="dxa"/>
          </w:tcPr>
          <w:p w14:paraId="05818D43" w14:textId="77777777" w:rsidR="00A357CC" w:rsidRPr="00772CF5" w:rsidRDefault="00E13B6E" w:rsidP="00A357CC">
            <w:pPr>
              <w:tabs>
                <w:tab w:val="left" w:pos="5387"/>
              </w:tabs>
              <w:spacing w:after="0" w:line="240" w:lineRule="auto"/>
              <w:rPr>
                <w:rFonts w:ascii="Times New Roman" w:hAnsi="Times New Roman"/>
                <w:color w:val="808080" w:themeColor="background1" w:themeShade="80"/>
                <w:spacing w:val="20"/>
                <w:sz w:val="24"/>
                <w:szCs w:val="24"/>
              </w:rPr>
            </w:pPr>
            <w:r>
              <w:rPr>
                <w:rFonts w:ascii="Times New Roman" w:hAnsi="Times New Roman"/>
                <w:color w:val="808080" w:themeColor="background1" w:themeShade="80"/>
                <w:spacing w:val="20"/>
                <w:sz w:val="24"/>
                <w:szCs w:val="24"/>
              </w:rPr>
              <w:t>MÄÄRUS</w:t>
            </w:r>
          </w:p>
        </w:tc>
        <w:tc>
          <w:tcPr>
            <w:tcW w:w="4747" w:type="dxa"/>
          </w:tcPr>
          <w:p w14:paraId="05818D44"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r>
    </w:tbl>
    <w:p w14:paraId="05818D46" w14:textId="77777777" w:rsidR="0058227E" w:rsidRDefault="0058227E" w:rsidP="00AF1DE6">
      <w:pPr>
        <w:tabs>
          <w:tab w:val="left" w:pos="5387"/>
        </w:tabs>
        <w:spacing w:after="0" w:line="240" w:lineRule="auto"/>
        <w:rPr>
          <w:rFonts w:ascii="Times New Roman" w:hAnsi="Times New Roman"/>
          <w:sz w:val="24"/>
          <w:szCs w:val="24"/>
        </w:rPr>
      </w:pPr>
    </w:p>
    <w:p w14:paraId="05818D47" w14:textId="77777777" w:rsidR="00A357CC" w:rsidRDefault="00A357CC" w:rsidP="00AF1DE6">
      <w:pPr>
        <w:tabs>
          <w:tab w:val="left" w:pos="5387"/>
        </w:tabs>
        <w:spacing w:after="0" w:line="240" w:lineRule="auto"/>
        <w:rPr>
          <w:rFonts w:ascii="Times New Roman" w:hAnsi="Times New Roman"/>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47"/>
        <w:gridCol w:w="4607"/>
      </w:tblGrid>
      <w:tr w:rsidR="00772CF5" w14:paraId="05818D49" w14:textId="77777777" w:rsidTr="00772CF5">
        <w:trPr>
          <w:gridAfter w:val="1"/>
          <w:wAfter w:w="4607" w:type="dxa"/>
        </w:trPr>
        <w:tc>
          <w:tcPr>
            <w:tcW w:w="4747" w:type="dxa"/>
          </w:tcPr>
          <w:p w14:paraId="05818D48" w14:textId="77777777" w:rsidR="00772CF5" w:rsidRDefault="00772CF5" w:rsidP="00AF1DE6">
            <w:pPr>
              <w:tabs>
                <w:tab w:val="left" w:pos="5387"/>
              </w:tabs>
              <w:spacing w:after="0" w:line="240" w:lineRule="auto"/>
              <w:rPr>
                <w:rFonts w:ascii="Times New Roman" w:hAnsi="Times New Roman"/>
                <w:sz w:val="24"/>
                <w:szCs w:val="24"/>
              </w:rPr>
            </w:pPr>
            <w:r w:rsidRPr="00AF1DE6">
              <w:rPr>
                <w:rFonts w:ascii="Times New Roman" w:hAnsi="Times New Roman"/>
                <w:sz w:val="24"/>
                <w:szCs w:val="24"/>
              </w:rPr>
              <w:t>Tapa</w:t>
            </w:r>
          </w:p>
        </w:tc>
      </w:tr>
      <w:tr w:rsidR="00772CF5" w14:paraId="05818D4B" w14:textId="77777777" w:rsidTr="00772CF5">
        <w:trPr>
          <w:gridAfter w:val="1"/>
          <w:wAfter w:w="4607" w:type="dxa"/>
        </w:trPr>
        <w:tc>
          <w:tcPr>
            <w:tcW w:w="4747" w:type="dxa"/>
          </w:tcPr>
          <w:p w14:paraId="05818D4A" w14:textId="77777777" w:rsidR="00772CF5" w:rsidRDefault="00772CF5" w:rsidP="00AF1DE6">
            <w:pPr>
              <w:tabs>
                <w:tab w:val="left" w:pos="5387"/>
              </w:tabs>
              <w:spacing w:after="0" w:line="240" w:lineRule="auto"/>
              <w:rPr>
                <w:rFonts w:ascii="Times New Roman" w:hAnsi="Times New Roman"/>
                <w:sz w:val="24"/>
                <w:szCs w:val="24"/>
              </w:rPr>
            </w:pPr>
          </w:p>
        </w:tc>
      </w:tr>
      <w:tr w:rsidR="00772CF5" w14:paraId="05818D4D" w14:textId="77777777" w:rsidTr="00772CF5">
        <w:trPr>
          <w:gridAfter w:val="1"/>
          <w:wAfter w:w="4607" w:type="dxa"/>
        </w:trPr>
        <w:tc>
          <w:tcPr>
            <w:tcW w:w="4747" w:type="dxa"/>
          </w:tcPr>
          <w:p w14:paraId="05818D4C" w14:textId="77777777" w:rsidR="00772CF5" w:rsidRDefault="00772CF5" w:rsidP="00AF1DE6">
            <w:pPr>
              <w:tabs>
                <w:tab w:val="left" w:pos="5387"/>
              </w:tabs>
              <w:spacing w:after="0" w:line="240" w:lineRule="auto"/>
              <w:rPr>
                <w:rFonts w:ascii="Times New Roman" w:hAnsi="Times New Roman"/>
                <w:sz w:val="24"/>
                <w:szCs w:val="24"/>
              </w:rPr>
            </w:pPr>
          </w:p>
        </w:tc>
      </w:tr>
      <w:tr w:rsidR="00772CF5" w14:paraId="05818D50" w14:textId="77777777" w:rsidTr="00772CF5">
        <w:trPr>
          <w:gridAfter w:val="1"/>
          <w:wAfter w:w="4607" w:type="dxa"/>
        </w:trPr>
        <w:tc>
          <w:tcPr>
            <w:tcW w:w="4747" w:type="dxa"/>
          </w:tcPr>
          <w:p w14:paraId="095F0904" w14:textId="77777777" w:rsidR="009E271A" w:rsidRDefault="00772CF5" w:rsidP="00772CF5">
            <w:pPr>
              <w:tabs>
                <w:tab w:val="left" w:pos="5387"/>
              </w:tabs>
              <w:spacing w:after="0" w:line="240" w:lineRule="auto"/>
              <w:rPr>
                <w:rFonts w:ascii="Times New Roman" w:hAnsi="Times New Roman"/>
                <w:b/>
                <w:sz w:val="24"/>
                <w:szCs w:val="24"/>
              </w:rPr>
            </w:pPr>
            <w:r>
              <w:rPr>
                <w:rFonts w:ascii="Times New Roman" w:hAnsi="Times New Roman"/>
                <w:b/>
                <w:sz w:val="24"/>
                <w:szCs w:val="24"/>
              </w:rPr>
              <w:fldChar w:fldCharType="begin"/>
            </w:r>
            <w:r w:rsidR="009E271A">
              <w:rPr>
                <w:rFonts w:ascii="Times New Roman" w:hAnsi="Times New Roman"/>
                <w:b/>
                <w:sz w:val="24"/>
                <w:szCs w:val="24"/>
              </w:rPr>
              <w:instrText xml:space="preserve"> delta_docName  \* MERGEFORMAT</w:instrText>
            </w:r>
            <w:r>
              <w:rPr>
                <w:rFonts w:ascii="Times New Roman" w:hAnsi="Times New Roman"/>
                <w:b/>
                <w:sz w:val="24"/>
                <w:szCs w:val="24"/>
              </w:rPr>
              <w:fldChar w:fldCharType="separate"/>
            </w:r>
            <w:r w:rsidR="009E271A">
              <w:rPr>
                <w:rFonts w:ascii="Times New Roman" w:hAnsi="Times New Roman"/>
                <w:b/>
                <w:sz w:val="24"/>
                <w:szCs w:val="24"/>
              </w:rPr>
              <w:t>Määruste kehtetuks tunnistamine</w:t>
            </w:r>
          </w:p>
          <w:p w14:paraId="05818D4F" w14:textId="01C54E71" w:rsidR="00772CF5" w:rsidRPr="00A357CC" w:rsidRDefault="00772CF5" w:rsidP="00772CF5">
            <w:pPr>
              <w:tabs>
                <w:tab w:val="left" w:pos="5387"/>
              </w:tabs>
              <w:spacing w:after="0" w:line="240" w:lineRule="auto"/>
              <w:rPr>
                <w:rFonts w:ascii="Times New Roman" w:hAnsi="Times New Roman"/>
                <w:b/>
                <w:sz w:val="24"/>
                <w:szCs w:val="24"/>
              </w:rPr>
            </w:pPr>
            <w:r>
              <w:rPr>
                <w:rFonts w:ascii="Times New Roman" w:hAnsi="Times New Roman"/>
                <w:b/>
                <w:sz w:val="24"/>
                <w:szCs w:val="24"/>
              </w:rPr>
              <w:fldChar w:fldCharType="end"/>
            </w:r>
            <w:r>
              <w:rPr>
                <w:rFonts w:ascii="Times New Roman" w:hAnsi="Times New Roman"/>
                <w:b/>
                <w:sz w:val="24"/>
                <w:szCs w:val="24"/>
              </w:rPr>
              <w:t xml:space="preserve"> </w:t>
            </w:r>
          </w:p>
        </w:tc>
      </w:tr>
      <w:tr w:rsidR="00772CF5" w14:paraId="05818D53" w14:textId="77777777" w:rsidTr="00772CF5">
        <w:trPr>
          <w:gridAfter w:val="1"/>
          <w:wAfter w:w="4607" w:type="dxa"/>
        </w:trPr>
        <w:tc>
          <w:tcPr>
            <w:tcW w:w="4747" w:type="dxa"/>
          </w:tcPr>
          <w:p w14:paraId="05818D51" w14:textId="77777777" w:rsidR="00772CF5" w:rsidRDefault="00772CF5" w:rsidP="00AF1DE6">
            <w:pPr>
              <w:tabs>
                <w:tab w:val="left" w:pos="5387"/>
              </w:tabs>
              <w:spacing w:after="0" w:line="240" w:lineRule="auto"/>
              <w:rPr>
                <w:rFonts w:ascii="Times New Roman" w:hAnsi="Times New Roman"/>
                <w:sz w:val="24"/>
                <w:szCs w:val="24"/>
              </w:rPr>
            </w:pPr>
          </w:p>
          <w:p w14:paraId="05818D52" w14:textId="77777777" w:rsidR="00435C14" w:rsidRDefault="00435C14" w:rsidP="00AF1DE6">
            <w:pPr>
              <w:tabs>
                <w:tab w:val="left" w:pos="5387"/>
              </w:tabs>
              <w:spacing w:after="0" w:line="240" w:lineRule="auto"/>
              <w:rPr>
                <w:rFonts w:ascii="Times New Roman" w:hAnsi="Times New Roman"/>
                <w:sz w:val="24"/>
                <w:szCs w:val="24"/>
              </w:rPr>
            </w:pPr>
          </w:p>
        </w:tc>
      </w:tr>
      <w:tr w:rsidR="00A357CC" w14:paraId="05818D55" w14:textId="77777777" w:rsidTr="00435C14">
        <w:tc>
          <w:tcPr>
            <w:tcW w:w="9354" w:type="dxa"/>
            <w:gridSpan w:val="2"/>
          </w:tcPr>
          <w:p w14:paraId="56DB5E72" w14:textId="77777777" w:rsidR="00487377" w:rsidRPr="00487377" w:rsidRDefault="00487377" w:rsidP="00487377">
            <w:pPr>
              <w:widowControl w:val="0"/>
              <w:spacing w:after="0" w:line="240" w:lineRule="auto"/>
              <w:jc w:val="both"/>
              <w:rPr>
                <w:rFonts w:ascii="Times New Roman" w:eastAsia="NSimSun" w:hAnsi="Times New Roman" w:cs="Liberation Mono"/>
                <w:sz w:val="24"/>
                <w:szCs w:val="24"/>
                <w:lang w:eastAsia="zh-CN" w:bidi="hi-IN"/>
              </w:rPr>
            </w:pPr>
            <w:r w:rsidRPr="00487377">
              <w:rPr>
                <w:rFonts w:ascii="Times New Roman" w:eastAsia="NSimSun" w:hAnsi="Times New Roman"/>
                <w:sz w:val="24"/>
                <w:szCs w:val="24"/>
                <w:lang w:eastAsia="zh-CN" w:bidi="hi-IN"/>
              </w:rPr>
              <w:t xml:space="preserve">Määrus on antud kohaliku omavalitsuse korralduse seaduse § 22 lõike 2 ning </w:t>
            </w:r>
            <w:r w:rsidRPr="00487377">
              <w:rPr>
                <w:rFonts w:ascii="Times New Roman" w:eastAsia="NSimSun" w:hAnsi="Times New Roman" w:cs="Liberation Mono"/>
                <w:sz w:val="24"/>
                <w:szCs w:val="24"/>
                <w:lang w:eastAsia="zh-CN" w:bidi="hi-IN"/>
              </w:rPr>
              <w:t>haldusmenetluse seaduse § 64 lg 2 ja § 68 lg 2 alusel.</w:t>
            </w:r>
          </w:p>
          <w:p w14:paraId="38C3207E" w14:textId="77777777" w:rsidR="00487377" w:rsidRPr="00487377" w:rsidRDefault="00487377" w:rsidP="00487377">
            <w:pPr>
              <w:widowControl w:val="0"/>
              <w:spacing w:after="0" w:line="240" w:lineRule="auto"/>
              <w:jc w:val="both"/>
              <w:rPr>
                <w:rFonts w:ascii="Times New Roman" w:eastAsia="NSimSun" w:hAnsi="Times New Roman" w:cs="Liberation Mono"/>
                <w:sz w:val="24"/>
                <w:szCs w:val="24"/>
                <w:lang w:eastAsia="zh-CN" w:bidi="hi-IN"/>
              </w:rPr>
            </w:pPr>
          </w:p>
          <w:p w14:paraId="30C25CE3" w14:textId="6F77AA15" w:rsidR="00487377" w:rsidRPr="00487377" w:rsidRDefault="00487377" w:rsidP="00487377">
            <w:pPr>
              <w:widowControl w:val="0"/>
              <w:spacing w:after="0" w:line="240" w:lineRule="auto"/>
              <w:jc w:val="both"/>
              <w:rPr>
                <w:rFonts w:ascii="Times New Roman" w:eastAsia="NSimSun" w:hAnsi="Times New Roman" w:cs="Liberation Mono"/>
                <w:b/>
                <w:sz w:val="24"/>
                <w:szCs w:val="24"/>
                <w:lang w:eastAsia="zh-CN" w:bidi="hi-IN"/>
              </w:rPr>
            </w:pPr>
            <w:r w:rsidRPr="00487377">
              <w:rPr>
                <w:rFonts w:ascii="Times New Roman" w:eastAsia="NSimSun" w:hAnsi="Times New Roman" w:cs="Liberation Mono"/>
                <w:b/>
                <w:sz w:val="24"/>
                <w:szCs w:val="24"/>
                <w:lang w:eastAsia="zh-CN" w:bidi="hi-IN"/>
              </w:rPr>
              <w:t>§ 1. Tapa Vallavolikogu määrus</w:t>
            </w:r>
            <w:r w:rsidR="0067155A">
              <w:rPr>
                <w:rFonts w:ascii="Times New Roman" w:eastAsia="NSimSun" w:hAnsi="Times New Roman" w:cs="Liberation Mono"/>
                <w:b/>
                <w:sz w:val="24"/>
                <w:szCs w:val="24"/>
                <w:lang w:eastAsia="zh-CN" w:bidi="hi-IN"/>
              </w:rPr>
              <w:t>t</w:t>
            </w:r>
            <w:r w:rsidRPr="00487377">
              <w:rPr>
                <w:rFonts w:ascii="Times New Roman" w:eastAsia="NSimSun" w:hAnsi="Times New Roman" w:cs="Liberation Mono"/>
                <w:b/>
                <w:sz w:val="24"/>
                <w:szCs w:val="24"/>
                <w:lang w:eastAsia="zh-CN" w:bidi="hi-IN"/>
              </w:rPr>
              <w:t>e kehtetuks tunnistamine</w:t>
            </w:r>
          </w:p>
          <w:p w14:paraId="6D79B6C4" w14:textId="77777777" w:rsidR="0067155A" w:rsidRPr="009B593F" w:rsidRDefault="0067155A" w:rsidP="0067155A">
            <w:pPr>
              <w:pStyle w:val="Eelvormindatudtekst"/>
              <w:jc w:val="both"/>
              <w:rPr>
                <w:rFonts w:ascii="Times New Roman" w:hAnsi="Times New Roman"/>
                <w:b/>
                <w:sz w:val="24"/>
                <w:szCs w:val="24"/>
              </w:rPr>
            </w:pPr>
          </w:p>
          <w:p w14:paraId="7165795B" w14:textId="77777777" w:rsidR="0067155A" w:rsidRDefault="0067155A" w:rsidP="0067155A">
            <w:pPr>
              <w:pStyle w:val="Eelvormindatudtekst"/>
              <w:jc w:val="both"/>
              <w:rPr>
                <w:rFonts w:ascii="Times New Roman" w:hAnsi="Times New Roman"/>
                <w:sz w:val="24"/>
                <w:szCs w:val="24"/>
              </w:rPr>
            </w:pPr>
            <w:r>
              <w:rPr>
                <w:rFonts w:ascii="Times New Roman" w:hAnsi="Times New Roman"/>
                <w:sz w:val="24"/>
                <w:szCs w:val="24"/>
              </w:rPr>
              <w:t>Tunnistada kehtetuks järgmised Tapa Vallavolikogu määrused:</w:t>
            </w:r>
          </w:p>
          <w:p w14:paraId="5CED9783" w14:textId="77777777" w:rsidR="0067155A" w:rsidRDefault="0067155A" w:rsidP="0067155A">
            <w:pPr>
              <w:pStyle w:val="Eelvormindatudtekst"/>
              <w:numPr>
                <w:ilvl w:val="0"/>
                <w:numId w:val="7"/>
              </w:numPr>
              <w:jc w:val="both"/>
              <w:rPr>
                <w:rFonts w:ascii="Times New Roman" w:hAnsi="Times New Roman"/>
                <w:sz w:val="24"/>
                <w:szCs w:val="24"/>
              </w:rPr>
            </w:pPr>
            <w:r>
              <w:rPr>
                <w:rFonts w:ascii="Times New Roman" w:hAnsi="Times New Roman"/>
                <w:sz w:val="24"/>
                <w:szCs w:val="24"/>
              </w:rPr>
              <w:t>09. detsembri 2010 määrus nr 34 „Sotsiaaltransporditeenuse osutamise kord“;</w:t>
            </w:r>
          </w:p>
          <w:p w14:paraId="21DA5562" w14:textId="77777777" w:rsidR="0067155A" w:rsidRDefault="0067155A" w:rsidP="0067155A">
            <w:pPr>
              <w:pStyle w:val="Eelvormindatudtekst"/>
              <w:numPr>
                <w:ilvl w:val="0"/>
                <w:numId w:val="7"/>
              </w:numPr>
              <w:jc w:val="both"/>
              <w:rPr>
                <w:rFonts w:ascii="Times New Roman" w:hAnsi="Times New Roman"/>
                <w:sz w:val="24"/>
                <w:szCs w:val="24"/>
              </w:rPr>
            </w:pPr>
            <w:r>
              <w:rPr>
                <w:rFonts w:ascii="Times New Roman" w:hAnsi="Times New Roman"/>
                <w:sz w:val="24"/>
                <w:szCs w:val="24"/>
              </w:rPr>
              <w:t xml:space="preserve">26. aprilli 2012 määrus </w:t>
            </w:r>
            <w:r w:rsidRPr="00020605">
              <w:rPr>
                <w:rFonts w:ascii="Times New Roman" w:hAnsi="Times New Roman"/>
                <w:sz w:val="24"/>
                <w:szCs w:val="24"/>
              </w:rPr>
              <w:t xml:space="preserve">nr </w:t>
            </w:r>
            <w:r>
              <w:rPr>
                <w:rFonts w:ascii="Times New Roman" w:hAnsi="Times New Roman"/>
                <w:sz w:val="24"/>
                <w:szCs w:val="24"/>
              </w:rPr>
              <w:t>65</w:t>
            </w:r>
            <w:r w:rsidRPr="00020605">
              <w:rPr>
                <w:rFonts w:ascii="Times New Roman" w:hAnsi="Times New Roman"/>
                <w:sz w:val="24"/>
                <w:szCs w:val="24"/>
              </w:rPr>
              <w:t xml:space="preserve"> „</w:t>
            </w:r>
            <w:r>
              <w:rPr>
                <w:rFonts w:ascii="Times New Roman" w:hAnsi="Times New Roman"/>
                <w:sz w:val="24"/>
                <w:szCs w:val="24"/>
              </w:rPr>
              <w:t>Müügipileti hinna kehtestamine</w:t>
            </w:r>
            <w:r w:rsidRPr="00020605">
              <w:rPr>
                <w:rFonts w:ascii="Times New Roman" w:hAnsi="Times New Roman"/>
                <w:sz w:val="24"/>
                <w:szCs w:val="24"/>
              </w:rPr>
              <w:t>“</w:t>
            </w:r>
            <w:r>
              <w:rPr>
                <w:rFonts w:ascii="Times New Roman" w:hAnsi="Times New Roman"/>
                <w:sz w:val="24"/>
                <w:szCs w:val="24"/>
              </w:rPr>
              <w:t>.</w:t>
            </w:r>
          </w:p>
          <w:p w14:paraId="500A4D71" w14:textId="77777777" w:rsidR="0067155A" w:rsidRDefault="0067155A" w:rsidP="0067155A">
            <w:pPr>
              <w:pStyle w:val="Eelvormindatudtekst"/>
              <w:jc w:val="both"/>
              <w:rPr>
                <w:rFonts w:ascii="Times New Roman" w:hAnsi="Times New Roman"/>
                <w:sz w:val="24"/>
                <w:szCs w:val="24"/>
              </w:rPr>
            </w:pPr>
          </w:p>
          <w:p w14:paraId="0CAB9226" w14:textId="77777777" w:rsidR="00487377" w:rsidRPr="00487377" w:rsidRDefault="00487377" w:rsidP="00487377">
            <w:pPr>
              <w:widowControl w:val="0"/>
              <w:spacing w:after="0" w:line="240" w:lineRule="auto"/>
              <w:jc w:val="both"/>
              <w:rPr>
                <w:rFonts w:ascii="Times New Roman" w:eastAsia="NSimSun" w:hAnsi="Times New Roman" w:cs="Liberation Mono"/>
                <w:b/>
                <w:sz w:val="24"/>
                <w:szCs w:val="24"/>
                <w:lang w:eastAsia="zh-CN" w:bidi="hi-IN"/>
              </w:rPr>
            </w:pPr>
            <w:r w:rsidRPr="00487377">
              <w:rPr>
                <w:rFonts w:ascii="Times New Roman" w:eastAsia="NSimSun" w:hAnsi="Times New Roman" w:cs="Liberation Mono"/>
                <w:b/>
                <w:sz w:val="24"/>
                <w:szCs w:val="24"/>
                <w:lang w:eastAsia="zh-CN" w:bidi="hi-IN"/>
              </w:rPr>
              <w:t>§ 2. Tamsalu Vallavolikogu määruste kehtetuks tunnistamine</w:t>
            </w:r>
          </w:p>
          <w:p w14:paraId="2D1282C3" w14:textId="77777777" w:rsidR="00487377" w:rsidRPr="00487377" w:rsidRDefault="00487377" w:rsidP="00487377">
            <w:pPr>
              <w:widowControl w:val="0"/>
              <w:spacing w:after="0" w:line="240" w:lineRule="auto"/>
              <w:jc w:val="both"/>
              <w:rPr>
                <w:rFonts w:ascii="Times New Roman" w:eastAsia="NSimSun" w:hAnsi="Times New Roman" w:cs="Liberation Mono"/>
                <w:b/>
                <w:sz w:val="24"/>
                <w:szCs w:val="24"/>
                <w:lang w:eastAsia="zh-CN" w:bidi="hi-IN"/>
              </w:rPr>
            </w:pPr>
          </w:p>
          <w:p w14:paraId="3A2F4D34" w14:textId="77777777" w:rsidR="00487377" w:rsidRPr="00487377" w:rsidRDefault="00487377" w:rsidP="00487377">
            <w:pPr>
              <w:widowControl w:val="0"/>
              <w:spacing w:after="0" w:line="240" w:lineRule="auto"/>
              <w:jc w:val="both"/>
              <w:rPr>
                <w:rFonts w:ascii="Times New Roman" w:eastAsia="NSimSun" w:hAnsi="Times New Roman" w:cs="Liberation Mono"/>
                <w:sz w:val="24"/>
                <w:szCs w:val="24"/>
                <w:lang w:eastAsia="zh-CN" w:bidi="hi-IN"/>
              </w:rPr>
            </w:pPr>
            <w:r w:rsidRPr="00487377">
              <w:rPr>
                <w:rFonts w:ascii="Times New Roman" w:eastAsia="NSimSun" w:hAnsi="Times New Roman" w:cs="Liberation Mono"/>
                <w:sz w:val="24"/>
                <w:szCs w:val="24"/>
                <w:lang w:eastAsia="zh-CN" w:bidi="hi-IN"/>
              </w:rPr>
              <w:t>Tunnistada kehtetuks järgmised Tamsalu Vallavolikogu määrused:</w:t>
            </w:r>
          </w:p>
          <w:p w14:paraId="43B19FFA" w14:textId="77777777" w:rsidR="00487377" w:rsidRPr="00487377" w:rsidRDefault="00487377" w:rsidP="00487377">
            <w:pPr>
              <w:keepNext/>
              <w:keepLines/>
              <w:numPr>
                <w:ilvl w:val="0"/>
                <w:numId w:val="6"/>
              </w:numPr>
              <w:shd w:val="clear" w:color="auto" w:fill="FFFFFF"/>
              <w:spacing w:after="240"/>
              <w:outlineLvl w:val="0"/>
              <w:rPr>
                <w:rFonts w:ascii="Times New Roman" w:eastAsiaTheme="majorEastAsia" w:hAnsi="Times New Roman"/>
                <w:kern w:val="36"/>
                <w:sz w:val="24"/>
                <w:szCs w:val="24"/>
                <w:lang w:eastAsia="et-EE"/>
              </w:rPr>
            </w:pPr>
            <w:r w:rsidRPr="00487377">
              <w:rPr>
                <w:rFonts w:ascii="Times New Roman" w:eastAsiaTheme="majorEastAsia" w:hAnsi="Times New Roman"/>
                <w:kern w:val="36"/>
                <w:sz w:val="24"/>
                <w:szCs w:val="24"/>
                <w:lang w:eastAsia="et-EE"/>
              </w:rPr>
              <w:t>26. jaanuari 2011 määrus nr 2 „Vajangu Põhikooli põhimääruse kinnitamine“;</w:t>
            </w:r>
          </w:p>
          <w:p w14:paraId="10531CBB" w14:textId="77777777" w:rsidR="00487377" w:rsidRPr="00487377" w:rsidRDefault="00487377" w:rsidP="00487377">
            <w:pPr>
              <w:keepNext/>
              <w:keepLines/>
              <w:numPr>
                <w:ilvl w:val="0"/>
                <w:numId w:val="6"/>
              </w:numPr>
              <w:shd w:val="clear" w:color="auto" w:fill="FFFFFF"/>
              <w:spacing w:after="240"/>
              <w:outlineLvl w:val="0"/>
              <w:rPr>
                <w:rFonts w:ascii="Times New Roman" w:eastAsiaTheme="majorEastAsia" w:hAnsi="Times New Roman"/>
                <w:kern w:val="36"/>
                <w:sz w:val="24"/>
                <w:szCs w:val="24"/>
                <w:lang w:eastAsia="et-EE"/>
              </w:rPr>
            </w:pPr>
            <w:r w:rsidRPr="00487377">
              <w:rPr>
                <w:rFonts w:ascii="Times New Roman" w:eastAsiaTheme="majorEastAsia" w:hAnsi="Times New Roman"/>
                <w:sz w:val="24"/>
                <w:szCs w:val="24"/>
              </w:rPr>
              <w:t>18. mai 2011 määrus nr 4 „</w:t>
            </w:r>
            <w:r w:rsidRPr="00487377">
              <w:rPr>
                <w:rFonts w:ascii="Times New Roman" w:eastAsiaTheme="majorEastAsia" w:hAnsi="Times New Roman"/>
                <w:kern w:val="36"/>
                <w:sz w:val="24"/>
                <w:szCs w:val="24"/>
                <w:lang w:eastAsia="et-EE"/>
              </w:rPr>
              <w:t>Tamsalu vallas avaliku vara ja korra kaitseks jälgimisseadmestiku paigaldamise, kasutamise ning andmete töötlemise ja jälgimisseadmestikust avalikkuse teavitamise kord“;</w:t>
            </w:r>
          </w:p>
          <w:p w14:paraId="5F81DC6B" w14:textId="62A33A07" w:rsidR="00487377" w:rsidRDefault="00487377" w:rsidP="00487377">
            <w:pPr>
              <w:widowControl w:val="0"/>
              <w:numPr>
                <w:ilvl w:val="0"/>
                <w:numId w:val="6"/>
              </w:numPr>
              <w:spacing w:after="0" w:line="240" w:lineRule="auto"/>
              <w:jc w:val="both"/>
              <w:rPr>
                <w:rFonts w:ascii="Times New Roman" w:eastAsia="NSimSun" w:hAnsi="Times New Roman"/>
                <w:sz w:val="24"/>
                <w:szCs w:val="24"/>
                <w:lang w:eastAsia="zh-CN" w:bidi="hi-IN"/>
              </w:rPr>
            </w:pPr>
            <w:r w:rsidRPr="00487377">
              <w:rPr>
                <w:rFonts w:ascii="Times New Roman" w:eastAsia="NSimSun" w:hAnsi="Times New Roman"/>
                <w:sz w:val="24"/>
                <w:szCs w:val="24"/>
                <w:lang w:eastAsia="zh-CN" w:bidi="hi-IN"/>
              </w:rPr>
              <w:t>21. novembri 2012 määrus nr 10 „Tänava- ja turukaubanduse ning avalikul üritusel kauba või teenuse müügi kord“;</w:t>
            </w:r>
          </w:p>
          <w:p w14:paraId="2AF60A11" w14:textId="77777777" w:rsidR="00233861" w:rsidRPr="00487377" w:rsidRDefault="00233861" w:rsidP="00233861">
            <w:pPr>
              <w:widowControl w:val="0"/>
              <w:spacing w:after="0" w:line="240" w:lineRule="auto"/>
              <w:ind w:left="720"/>
              <w:jc w:val="both"/>
              <w:rPr>
                <w:rFonts w:ascii="Times New Roman" w:eastAsia="NSimSun" w:hAnsi="Times New Roman"/>
                <w:sz w:val="24"/>
                <w:szCs w:val="24"/>
                <w:lang w:eastAsia="zh-CN" w:bidi="hi-IN"/>
              </w:rPr>
            </w:pPr>
          </w:p>
          <w:p w14:paraId="13F1CE57" w14:textId="77777777" w:rsidR="00487377" w:rsidRPr="00487377" w:rsidRDefault="00487377" w:rsidP="00487377">
            <w:pPr>
              <w:widowControl w:val="0"/>
              <w:numPr>
                <w:ilvl w:val="0"/>
                <w:numId w:val="6"/>
              </w:numPr>
              <w:spacing w:after="0" w:line="240" w:lineRule="auto"/>
              <w:jc w:val="both"/>
              <w:rPr>
                <w:rFonts w:ascii="Times New Roman" w:eastAsia="NSimSun" w:hAnsi="Times New Roman"/>
                <w:sz w:val="24"/>
                <w:szCs w:val="24"/>
                <w:lang w:eastAsia="zh-CN" w:bidi="hi-IN"/>
              </w:rPr>
            </w:pPr>
            <w:r w:rsidRPr="00487377">
              <w:rPr>
                <w:rFonts w:ascii="Times New Roman" w:eastAsia="NSimSun" w:hAnsi="Times New Roman"/>
                <w:sz w:val="24"/>
                <w:szCs w:val="24"/>
                <w:lang w:eastAsia="zh-CN" w:bidi="hi-IN"/>
              </w:rPr>
              <w:t>21. novembri 2012 määrus nr 11 „Tänavatel, turgudel ning avalikel üritustel kauplemise müügipileti vorm ja hinnad“;</w:t>
            </w:r>
          </w:p>
          <w:p w14:paraId="3E858E70" w14:textId="77777777" w:rsidR="00487377" w:rsidRPr="00487377" w:rsidRDefault="00487377" w:rsidP="00487377">
            <w:pPr>
              <w:widowControl w:val="0"/>
              <w:spacing w:after="0" w:line="240" w:lineRule="auto"/>
              <w:jc w:val="both"/>
              <w:rPr>
                <w:rFonts w:ascii="Times New Roman" w:eastAsia="NSimSun" w:hAnsi="Times New Roman" w:cs="Liberation Mono"/>
                <w:sz w:val="24"/>
                <w:szCs w:val="24"/>
                <w:lang w:eastAsia="zh-CN" w:bidi="hi-IN"/>
              </w:rPr>
            </w:pPr>
          </w:p>
          <w:p w14:paraId="24B62652" w14:textId="77777777" w:rsidR="00487377" w:rsidRPr="00487377" w:rsidRDefault="00487377" w:rsidP="00487377">
            <w:pPr>
              <w:widowControl w:val="0"/>
              <w:spacing w:after="0" w:line="240" w:lineRule="auto"/>
              <w:jc w:val="both"/>
              <w:rPr>
                <w:rFonts w:ascii="Times New Roman" w:eastAsia="NSimSun" w:hAnsi="Times New Roman" w:cs="Liberation Mono"/>
                <w:b/>
                <w:sz w:val="24"/>
                <w:szCs w:val="24"/>
                <w:lang w:eastAsia="zh-CN" w:bidi="hi-IN"/>
              </w:rPr>
            </w:pPr>
            <w:r w:rsidRPr="00487377">
              <w:rPr>
                <w:rFonts w:ascii="Times New Roman" w:eastAsia="NSimSun" w:hAnsi="Times New Roman" w:cs="Liberation Mono"/>
                <w:b/>
                <w:sz w:val="24"/>
                <w:szCs w:val="24"/>
                <w:lang w:eastAsia="zh-CN" w:bidi="hi-IN"/>
              </w:rPr>
              <w:t>§ 3. Määruse jõustumine</w:t>
            </w:r>
          </w:p>
          <w:p w14:paraId="7AE8E423" w14:textId="77777777" w:rsidR="00487377" w:rsidRPr="00487377" w:rsidRDefault="00487377" w:rsidP="00487377">
            <w:pPr>
              <w:widowControl w:val="0"/>
              <w:spacing w:after="0" w:line="240" w:lineRule="auto"/>
              <w:jc w:val="both"/>
              <w:rPr>
                <w:rFonts w:ascii="Times New Roman" w:eastAsia="NSimSun" w:hAnsi="Times New Roman" w:cs="Liberation Mono"/>
                <w:sz w:val="24"/>
                <w:szCs w:val="24"/>
                <w:lang w:eastAsia="zh-CN" w:bidi="hi-IN"/>
              </w:rPr>
            </w:pPr>
            <w:r w:rsidRPr="00487377">
              <w:rPr>
                <w:rFonts w:ascii="Times New Roman" w:eastAsia="NSimSun" w:hAnsi="Times New Roman" w:cs="Liberation Mono"/>
                <w:sz w:val="24"/>
                <w:szCs w:val="24"/>
                <w:lang w:eastAsia="zh-CN" w:bidi="hi-IN"/>
              </w:rPr>
              <w:t>Määrus jõustub kolmandal päeval pärast Riigi Teatajas avaldamist.</w:t>
            </w:r>
          </w:p>
          <w:p w14:paraId="05818D54" w14:textId="65C8791E" w:rsidR="00A357CC" w:rsidRDefault="00A357CC" w:rsidP="00AF1DE6">
            <w:pPr>
              <w:tabs>
                <w:tab w:val="left" w:pos="5387"/>
              </w:tabs>
              <w:spacing w:after="0" w:line="240" w:lineRule="auto"/>
              <w:jc w:val="both"/>
              <w:rPr>
                <w:rFonts w:ascii="Times New Roman" w:hAnsi="Times New Roman"/>
                <w:sz w:val="24"/>
                <w:szCs w:val="24"/>
              </w:rPr>
            </w:pPr>
          </w:p>
        </w:tc>
      </w:tr>
    </w:tbl>
    <w:p w14:paraId="05818D59" w14:textId="77777777" w:rsidR="00F77BE4" w:rsidRDefault="00F77BE4" w:rsidP="00AF1DE6">
      <w:pPr>
        <w:tabs>
          <w:tab w:val="left" w:pos="5387"/>
        </w:tabs>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4677"/>
      </w:tblGrid>
      <w:tr w:rsidR="00E13B6E" w:rsidRPr="002B1191" w14:paraId="05818D5E" w14:textId="77777777" w:rsidTr="00E13B6E">
        <w:tc>
          <w:tcPr>
            <w:tcW w:w="4677" w:type="dxa"/>
            <w:shd w:val="clear" w:color="auto" w:fill="auto"/>
          </w:tcPr>
          <w:p w14:paraId="05818D5A" w14:textId="77777777" w:rsidR="00E13B6E" w:rsidRDefault="00E13B6E" w:rsidP="002B1191">
            <w:pPr>
              <w:tabs>
                <w:tab w:val="left" w:pos="5387"/>
              </w:tabs>
              <w:spacing w:after="0" w:line="240" w:lineRule="auto"/>
              <w:jc w:val="both"/>
              <w:rPr>
                <w:rFonts w:ascii="Times New Roman" w:hAnsi="Times New Roman"/>
                <w:i/>
                <w:sz w:val="16"/>
                <w:szCs w:val="16"/>
              </w:rPr>
            </w:pPr>
            <w:r w:rsidRPr="00CD0CFF">
              <w:rPr>
                <w:rFonts w:ascii="Times New Roman" w:hAnsi="Times New Roman"/>
                <w:i/>
                <w:sz w:val="24"/>
                <w:szCs w:val="24"/>
              </w:rPr>
              <w:t>(allkirjastatud digitaalselt)</w:t>
            </w:r>
          </w:p>
          <w:p w14:paraId="05818D5B" w14:textId="77777777" w:rsidR="00E13B6E" w:rsidRPr="00CD0CFF" w:rsidRDefault="00E13B6E" w:rsidP="002B1191">
            <w:pPr>
              <w:tabs>
                <w:tab w:val="left" w:pos="5387"/>
              </w:tabs>
              <w:spacing w:after="0" w:line="240" w:lineRule="auto"/>
              <w:jc w:val="both"/>
              <w:rPr>
                <w:rFonts w:ascii="Times New Roman" w:hAnsi="Times New Roman"/>
                <w:i/>
                <w:sz w:val="16"/>
                <w:szCs w:val="16"/>
              </w:rPr>
            </w:pPr>
          </w:p>
          <w:p w14:paraId="05818D5C" w14:textId="231D70D0" w:rsidR="00E13B6E" w:rsidRDefault="00E13B6E" w:rsidP="002B1191">
            <w:pPr>
              <w:tabs>
                <w:tab w:val="left" w:pos="5387"/>
              </w:tabs>
              <w:spacing w:after="0" w:line="240" w:lineRule="auto"/>
              <w:jc w:val="both"/>
              <w:rPr>
                <w:rFonts w:ascii="Times New Roman" w:hAnsi="Times New Roman"/>
                <w:sz w:val="24"/>
                <w:szCs w:val="24"/>
              </w:rPr>
            </w:pPr>
            <w:r>
              <w:rPr>
                <w:rFonts w:ascii="Times New Roman" w:hAnsi="Times New Roman"/>
                <w:sz w:val="24"/>
                <w:szCs w:val="24"/>
              </w:rPr>
              <w:fldChar w:fldCharType="begin"/>
            </w:r>
            <w:r w:rsidR="009E271A">
              <w:rPr>
                <w:rFonts w:ascii="Times New Roman" w:hAnsi="Times New Roman"/>
                <w:sz w:val="24"/>
                <w:szCs w:val="24"/>
              </w:rPr>
              <w:instrText xml:space="preserve"> delta_signerName  \* MERGEFORMAT</w:instrText>
            </w:r>
            <w:r>
              <w:rPr>
                <w:rFonts w:ascii="Times New Roman" w:hAnsi="Times New Roman"/>
                <w:sz w:val="24"/>
                <w:szCs w:val="24"/>
              </w:rPr>
              <w:fldChar w:fldCharType="separate"/>
            </w:r>
            <w:r w:rsidR="009E271A">
              <w:rPr>
                <w:rFonts w:ascii="Times New Roman" w:hAnsi="Times New Roman"/>
                <w:sz w:val="24"/>
                <w:szCs w:val="24"/>
              </w:rPr>
              <w:t>Maksim Butšenkov</w:t>
            </w:r>
            <w:r>
              <w:rPr>
                <w:rFonts w:ascii="Times New Roman" w:hAnsi="Times New Roman"/>
                <w:sz w:val="24"/>
                <w:szCs w:val="24"/>
              </w:rPr>
              <w:fldChar w:fldCharType="end"/>
            </w:r>
          </w:p>
          <w:p w14:paraId="05818D5D" w14:textId="5C1D2645" w:rsidR="00E13B6E" w:rsidRPr="00030487" w:rsidRDefault="00E13B6E" w:rsidP="002B1191">
            <w:pPr>
              <w:tabs>
                <w:tab w:val="left" w:pos="5387"/>
              </w:tabs>
              <w:spacing w:after="0" w:line="240" w:lineRule="auto"/>
              <w:jc w:val="both"/>
              <w:rPr>
                <w:rFonts w:ascii="Times New Roman" w:hAnsi="Times New Roman"/>
                <w:sz w:val="24"/>
                <w:szCs w:val="24"/>
              </w:rPr>
            </w:pPr>
            <w:r>
              <w:rPr>
                <w:rFonts w:ascii="Times New Roman" w:hAnsi="Times New Roman"/>
                <w:sz w:val="24"/>
                <w:szCs w:val="24"/>
              </w:rPr>
              <w:fldChar w:fldCharType="begin"/>
            </w:r>
            <w:r w:rsidR="009E271A">
              <w:rPr>
                <w:rFonts w:ascii="Times New Roman" w:hAnsi="Times New Roman"/>
                <w:sz w:val="24"/>
                <w:szCs w:val="24"/>
              </w:rPr>
              <w:instrText xml:space="preserve"> delta_signerJobTitle  \* MERGEFORMAT</w:instrText>
            </w:r>
            <w:r>
              <w:rPr>
                <w:rFonts w:ascii="Times New Roman" w:hAnsi="Times New Roman"/>
                <w:sz w:val="24"/>
                <w:szCs w:val="24"/>
              </w:rPr>
              <w:fldChar w:fldCharType="separate"/>
            </w:r>
            <w:r w:rsidR="009E271A">
              <w:rPr>
                <w:rFonts w:ascii="Times New Roman" w:hAnsi="Times New Roman"/>
                <w:sz w:val="24"/>
                <w:szCs w:val="24"/>
              </w:rPr>
              <w:t>vallavolikogu esimees</w:t>
            </w:r>
            <w:r>
              <w:rPr>
                <w:rFonts w:ascii="Times New Roman" w:hAnsi="Times New Roman"/>
                <w:sz w:val="24"/>
                <w:szCs w:val="24"/>
              </w:rPr>
              <w:fldChar w:fldCharType="end"/>
            </w:r>
          </w:p>
        </w:tc>
      </w:tr>
    </w:tbl>
    <w:p w14:paraId="05818D5F" w14:textId="77777777" w:rsidR="00A357CC" w:rsidRDefault="00A357CC" w:rsidP="002B1191">
      <w:pPr>
        <w:spacing w:after="0" w:line="240" w:lineRule="auto"/>
        <w:rPr>
          <w:rFonts w:ascii="Times New Roman" w:hAnsi="Times New Roman"/>
          <w:sz w:val="24"/>
          <w:szCs w:val="24"/>
        </w:rPr>
      </w:pPr>
    </w:p>
    <w:p w14:paraId="05818D60" w14:textId="77777777" w:rsidR="00C27542" w:rsidRDefault="00C27542" w:rsidP="002B1191">
      <w:pPr>
        <w:spacing w:after="0" w:line="240" w:lineRule="auto"/>
        <w:rPr>
          <w:rFonts w:ascii="Times New Roman" w:hAnsi="Times New Roman"/>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8518"/>
      </w:tblGrid>
      <w:tr w:rsidR="00C27542" w14:paraId="05818D64" w14:textId="77777777" w:rsidTr="00C27542">
        <w:tc>
          <w:tcPr>
            <w:tcW w:w="976" w:type="dxa"/>
          </w:tcPr>
          <w:p w14:paraId="05818D61" w14:textId="1B268B8E" w:rsidR="00C27542" w:rsidRDefault="00C27542" w:rsidP="002B1191">
            <w:pPr>
              <w:spacing w:after="0" w:line="240" w:lineRule="auto"/>
              <w:rPr>
                <w:rFonts w:ascii="Times New Roman" w:hAnsi="Times New Roman"/>
                <w:sz w:val="24"/>
                <w:szCs w:val="24"/>
              </w:rPr>
            </w:pPr>
          </w:p>
        </w:tc>
        <w:tc>
          <w:tcPr>
            <w:tcW w:w="8518" w:type="dxa"/>
          </w:tcPr>
          <w:p w14:paraId="05818D63" w14:textId="77777777" w:rsidR="00772CF5" w:rsidRPr="00772CF5" w:rsidRDefault="00772CF5" w:rsidP="00583AD3">
            <w:pPr>
              <w:pStyle w:val="Loendilik"/>
              <w:spacing w:after="0" w:line="240" w:lineRule="auto"/>
              <w:ind w:left="300"/>
              <w:rPr>
                <w:rFonts w:ascii="Times New Roman" w:hAnsi="Times New Roman"/>
                <w:sz w:val="24"/>
                <w:szCs w:val="24"/>
              </w:rPr>
            </w:pPr>
          </w:p>
        </w:tc>
      </w:tr>
    </w:tbl>
    <w:p w14:paraId="05818D65" w14:textId="3BECFAC1" w:rsidR="002B1191" w:rsidRDefault="002B1191" w:rsidP="002B1191">
      <w:pPr>
        <w:spacing w:after="0" w:line="240" w:lineRule="auto"/>
        <w:rPr>
          <w:rFonts w:ascii="Times New Roman" w:hAnsi="Times New Roman"/>
          <w:sz w:val="24"/>
          <w:szCs w:val="24"/>
        </w:rPr>
      </w:pPr>
    </w:p>
    <w:p w14:paraId="0D5C8A05" w14:textId="77777777" w:rsidR="00233861" w:rsidRDefault="00233861" w:rsidP="002B1191">
      <w:pPr>
        <w:spacing w:after="0" w:line="240" w:lineRule="auto"/>
        <w:rPr>
          <w:rFonts w:ascii="Times New Roman" w:hAnsi="Times New Roman"/>
          <w:sz w:val="24"/>
          <w:szCs w:val="24"/>
        </w:rPr>
      </w:pPr>
    </w:p>
    <w:p w14:paraId="05818D66" w14:textId="77777777" w:rsidR="00C27542" w:rsidRDefault="00C27542" w:rsidP="002B1191">
      <w:pPr>
        <w:spacing w:after="0" w:line="240" w:lineRule="auto"/>
        <w:rPr>
          <w:rFonts w:ascii="Times New Roman" w:hAnsi="Times New Roman"/>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948"/>
        <w:gridCol w:w="145"/>
      </w:tblGrid>
      <w:tr w:rsidR="00C27542" w14:paraId="05818D68" w14:textId="77777777" w:rsidTr="00435C14">
        <w:tc>
          <w:tcPr>
            <w:tcW w:w="9354" w:type="dxa"/>
            <w:gridSpan w:val="3"/>
          </w:tcPr>
          <w:p w14:paraId="05818D67" w14:textId="77777777" w:rsidR="00C27542" w:rsidRPr="00C27542" w:rsidRDefault="00C27542" w:rsidP="002B1191">
            <w:pPr>
              <w:spacing w:after="0" w:line="240" w:lineRule="auto"/>
              <w:rPr>
                <w:rFonts w:ascii="Times New Roman" w:hAnsi="Times New Roman"/>
                <w:b/>
                <w:sz w:val="24"/>
                <w:szCs w:val="24"/>
              </w:rPr>
            </w:pPr>
            <w:r w:rsidRPr="00C27542">
              <w:rPr>
                <w:rFonts w:ascii="Times New Roman" w:hAnsi="Times New Roman"/>
                <w:b/>
                <w:sz w:val="24"/>
                <w:szCs w:val="24"/>
              </w:rPr>
              <w:lastRenderedPageBreak/>
              <w:t>Seletuskiri</w:t>
            </w:r>
          </w:p>
        </w:tc>
      </w:tr>
      <w:tr w:rsidR="00C27542" w14:paraId="05818D6A" w14:textId="77777777" w:rsidTr="00435C14">
        <w:tc>
          <w:tcPr>
            <w:tcW w:w="9354" w:type="dxa"/>
            <w:gridSpan w:val="3"/>
          </w:tcPr>
          <w:p w14:paraId="1EC54757" w14:textId="77777777" w:rsidR="0079186D" w:rsidRDefault="0079186D" w:rsidP="0079186D">
            <w:pPr>
              <w:rPr>
                <w:rFonts w:ascii="Times New Roman" w:eastAsia="Times New Roman" w:hAnsi="Times New Roman"/>
                <w:b/>
                <w:bCs/>
                <w:sz w:val="24"/>
                <w:szCs w:val="24"/>
              </w:rPr>
            </w:pPr>
          </w:p>
          <w:p w14:paraId="6FACEA87" w14:textId="3ED57A65" w:rsidR="0079186D" w:rsidRPr="0079186D" w:rsidRDefault="0079186D" w:rsidP="0079186D">
            <w:pPr>
              <w:rPr>
                <w:rFonts w:ascii="Times New Roman" w:eastAsia="Times New Roman" w:hAnsi="Times New Roman"/>
                <w:b/>
                <w:bCs/>
                <w:kern w:val="1"/>
                <w:sz w:val="24"/>
                <w:szCs w:val="24"/>
              </w:rPr>
            </w:pPr>
            <w:r w:rsidRPr="0079186D">
              <w:rPr>
                <w:rFonts w:ascii="Times New Roman" w:eastAsia="Times New Roman" w:hAnsi="Times New Roman"/>
                <w:b/>
                <w:bCs/>
                <w:sz w:val="24"/>
                <w:szCs w:val="24"/>
              </w:rPr>
              <w:t>Tapa Vallavolikogu määruse eelnõu „Määruste kehtetuks tunnistamine“ juurde</w:t>
            </w:r>
          </w:p>
          <w:p w14:paraId="57AE2AF6" w14:textId="77777777" w:rsidR="0079186D" w:rsidRPr="0079186D" w:rsidRDefault="0079186D" w:rsidP="0079186D">
            <w:pPr>
              <w:jc w:val="both"/>
              <w:rPr>
                <w:rFonts w:ascii="Times New Roman" w:eastAsia="Times New Roman" w:hAnsi="Times New Roman"/>
                <w:b/>
                <w:sz w:val="24"/>
                <w:szCs w:val="24"/>
              </w:rPr>
            </w:pPr>
            <w:r w:rsidRPr="0079186D">
              <w:rPr>
                <w:rFonts w:ascii="Times New Roman" w:eastAsia="Times New Roman" w:hAnsi="Times New Roman"/>
                <w:b/>
                <w:bCs/>
                <w:sz w:val="24"/>
                <w:szCs w:val="24"/>
              </w:rPr>
              <w:t xml:space="preserve">I </w:t>
            </w:r>
            <w:r w:rsidRPr="0079186D">
              <w:rPr>
                <w:rFonts w:ascii="Times New Roman" w:eastAsia="Times New Roman" w:hAnsi="Times New Roman"/>
                <w:b/>
                <w:sz w:val="24"/>
                <w:szCs w:val="24"/>
              </w:rPr>
              <w:t>Määruse õiguslikud asjaolud</w:t>
            </w:r>
          </w:p>
          <w:p w14:paraId="4FB30B30" w14:textId="77777777" w:rsidR="0079186D" w:rsidRPr="0079186D" w:rsidRDefault="0079186D" w:rsidP="0079186D">
            <w:pPr>
              <w:widowControl w:val="0"/>
              <w:spacing w:after="0" w:line="240" w:lineRule="auto"/>
              <w:jc w:val="both"/>
              <w:rPr>
                <w:rFonts w:ascii="Times New Roman" w:eastAsia="NSimSun" w:hAnsi="Times New Roman"/>
                <w:sz w:val="24"/>
                <w:szCs w:val="24"/>
                <w:lang w:eastAsia="zh-CN" w:bidi="hi-IN"/>
              </w:rPr>
            </w:pPr>
            <w:r w:rsidRPr="0079186D">
              <w:rPr>
                <w:rFonts w:ascii="Times New Roman" w:eastAsia="NSimSun" w:hAnsi="Times New Roman"/>
                <w:sz w:val="24"/>
                <w:szCs w:val="24"/>
                <w:lang w:eastAsia="zh-CN" w:bidi="hi-IN"/>
              </w:rPr>
              <w:t>Tamsalu Vallavolikogu ja Tapa Vallavolikogu kinnitasid 12.12.2016 ühinemislepingu ning võtsid vastu otsuse haldusterritoriaalse korralduse muutmise taotlemiseks. Vabariigi Valitsuse 05.01.2017 määruse nr 13 "Tamsalu valla ja Tapa valla osas haldusterritoriaalse korralduse ja Vabariigi Valitsuse 3. aprilli 1995. a määruse nr 159 "Eesti territooriumi haldusüksuste nimistu kinnitamine" muutmine" alusel moodustus 21.10.2017 Tamsalu valla ja Tapa valla ühinemise teel uus omavalitsusüksus – Tapa vald, mis on ühinenud omavalitsusüksuste üldõigusjärglane.</w:t>
            </w:r>
          </w:p>
          <w:p w14:paraId="22C118E4" w14:textId="77777777" w:rsidR="0079186D" w:rsidRPr="0079186D" w:rsidRDefault="0079186D" w:rsidP="0079186D">
            <w:pPr>
              <w:spacing w:after="0" w:line="240" w:lineRule="auto"/>
              <w:jc w:val="both"/>
              <w:rPr>
                <w:rFonts w:ascii="Times New Roman" w:eastAsia="Times New Roman" w:hAnsi="Times New Roman"/>
                <w:sz w:val="24"/>
                <w:szCs w:val="24"/>
              </w:rPr>
            </w:pPr>
          </w:p>
          <w:p w14:paraId="64E49E3F" w14:textId="77777777" w:rsidR="0079186D" w:rsidRPr="0079186D" w:rsidRDefault="0079186D" w:rsidP="0079186D">
            <w:pPr>
              <w:spacing w:after="0" w:line="240" w:lineRule="auto"/>
              <w:jc w:val="both"/>
              <w:rPr>
                <w:rFonts w:ascii="Times New Roman" w:eastAsia="Times New Roman" w:hAnsi="Times New Roman"/>
                <w:sz w:val="24"/>
                <w:szCs w:val="24"/>
              </w:rPr>
            </w:pPr>
            <w:r w:rsidRPr="0079186D">
              <w:rPr>
                <w:rFonts w:ascii="Times New Roman" w:eastAsia="Times New Roman" w:hAnsi="Times New Roman"/>
                <w:sz w:val="24"/>
                <w:szCs w:val="24"/>
              </w:rPr>
              <w:t>Haldusreformi seaduse § 16 1õike 1 kohaselt lähtutakse haldusterritoriaalse korralduse muutmisel õigusaktide kehtestamisel ja kohaldamisel Eesti territooriumi haldusjaotuse seaduse (ETHS) § 14</w:t>
            </w:r>
            <w:r w:rsidRPr="0079186D">
              <w:rPr>
                <w:rFonts w:ascii="Times New Roman" w:eastAsia="Times New Roman" w:hAnsi="Times New Roman"/>
                <w:sz w:val="24"/>
                <w:szCs w:val="24"/>
                <w:vertAlign w:val="superscript"/>
              </w:rPr>
              <w:t>1</w:t>
            </w:r>
            <w:r w:rsidRPr="0079186D">
              <w:rPr>
                <w:rFonts w:ascii="Times New Roman" w:eastAsia="Times New Roman" w:hAnsi="Times New Roman"/>
                <w:sz w:val="24"/>
                <w:szCs w:val="24"/>
              </w:rPr>
              <w:t xml:space="preserve"> lõigetest 4</w:t>
            </w:r>
            <w:r w:rsidRPr="0079186D">
              <w:rPr>
                <w:rFonts w:ascii="Times New Roman" w:eastAsia="Times New Roman" w:hAnsi="Times New Roman"/>
                <w:sz w:val="24"/>
                <w:szCs w:val="24"/>
                <w:vertAlign w:val="superscript"/>
              </w:rPr>
              <w:t>1</w:t>
            </w:r>
            <w:r w:rsidRPr="0079186D">
              <w:rPr>
                <w:rFonts w:ascii="Times New Roman" w:eastAsia="Times New Roman" w:hAnsi="Times New Roman"/>
                <w:sz w:val="24"/>
                <w:szCs w:val="24"/>
              </w:rPr>
              <w:t>‒4</w:t>
            </w:r>
            <w:r w:rsidRPr="0079186D">
              <w:rPr>
                <w:rFonts w:ascii="Times New Roman" w:eastAsia="Times New Roman" w:hAnsi="Times New Roman"/>
                <w:sz w:val="24"/>
                <w:szCs w:val="24"/>
                <w:vertAlign w:val="superscript"/>
              </w:rPr>
              <w:t>5</w:t>
            </w:r>
            <w:r w:rsidRPr="0079186D">
              <w:rPr>
                <w:rFonts w:ascii="Times New Roman" w:eastAsia="Times New Roman" w:hAnsi="Times New Roman"/>
                <w:sz w:val="24"/>
                <w:szCs w:val="24"/>
              </w:rPr>
              <w:t>. ETHS § 14</w:t>
            </w:r>
            <w:r w:rsidRPr="0079186D">
              <w:rPr>
                <w:rFonts w:ascii="Times New Roman" w:eastAsia="Times New Roman" w:hAnsi="Times New Roman"/>
                <w:sz w:val="24"/>
                <w:szCs w:val="24"/>
                <w:vertAlign w:val="superscript"/>
              </w:rPr>
              <w:t>1</w:t>
            </w:r>
            <w:r w:rsidRPr="0079186D">
              <w:rPr>
                <w:rFonts w:ascii="Times New Roman" w:eastAsia="Times New Roman" w:hAnsi="Times New Roman"/>
                <w:sz w:val="24"/>
                <w:szCs w:val="24"/>
              </w:rPr>
              <w:t xml:space="preserve"> lõike 4</w:t>
            </w:r>
            <w:r w:rsidRPr="0079186D">
              <w:rPr>
                <w:rFonts w:ascii="Times New Roman" w:eastAsia="Times New Roman" w:hAnsi="Times New Roman"/>
                <w:sz w:val="24"/>
                <w:szCs w:val="24"/>
                <w:vertAlign w:val="superscript"/>
              </w:rPr>
              <w:t>1</w:t>
            </w:r>
            <w:r w:rsidRPr="0079186D">
              <w:rPr>
                <w:rFonts w:ascii="Times New Roman" w:eastAsia="Times New Roman" w:hAnsi="Times New Roman"/>
                <w:sz w:val="24"/>
                <w:szCs w:val="24"/>
              </w:rPr>
              <w:t xml:space="preserve"> kohaselt kehtivad ühinenud kohaliku omavalitsuse üksuste õigusaktid kuni haldusterritoriaalse korralduse muutmise tulemusena moodustunud kohaliku omavalitsuse üksuse õigusaktide kehtestamiseni selle kohaliku omavalitsuse üksuse territooriumil, kus need valdade ja linnade ühinemiseni kehtisid. 64 </w:t>
            </w:r>
          </w:p>
          <w:p w14:paraId="3197B24D" w14:textId="77777777" w:rsidR="0079186D" w:rsidRPr="0079186D" w:rsidRDefault="0079186D" w:rsidP="0079186D">
            <w:pPr>
              <w:spacing w:after="0" w:line="240" w:lineRule="auto"/>
              <w:jc w:val="both"/>
              <w:rPr>
                <w:rFonts w:ascii="Times New Roman" w:eastAsia="Times New Roman" w:hAnsi="Times New Roman"/>
                <w:sz w:val="24"/>
                <w:szCs w:val="24"/>
              </w:rPr>
            </w:pPr>
          </w:p>
          <w:p w14:paraId="239FFE87" w14:textId="77777777" w:rsidR="0079186D" w:rsidRPr="0079186D" w:rsidRDefault="0079186D" w:rsidP="0079186D">
            <w:pPr>
              <w:spacing w:after="0" w:line="240" w:lineRule="auto"/>
              <w:jc w:val="both"/>
              <w:rPr>
                <w:rFonts w:ascii="Times New Roman" w:eastAsia="Times New Roman" w:hAnsi="Times New Roman"/>
                <w:sz w:val="24"/>
                <w:szCs w:val="24"/>
              </w:rPr>
            </w:pPr>
            <w:r w:rsidRPr="0079186D">
              <w:rPr>
                <w:rFonts w:ascii="Times New Roman" w:eastAsia="Times New Roman" w:hAnsi="Times New Roman"/>
                <w:sz w:val="24"/>
                <w:szCs w:val="24"/>
              </w:rPr>
              <w:t xml:space="preserve">Haldusmenetluse seaduse (HMS) </w:t>
            </w:r>
            <w:bookmarkStart w:id="0" w:name="para93lg1"/>
            <w:r w:rsidRPr="0079186D">
              <w:rPr>
                <w:rFonts w:ascii="Times New Roman" w:eastAsia="Times New Roman" w:hAnsi="Times New Roman"/>
                <w:sz w:val="24"/>
                <w:szCs w:val="24"/>
              </w:rPr>
              <w:t>§ 93 lg 1 kohaselt kehtib m</w:t>
            </w:r>
            <w:bookmarkEnd w:id="0"/>
            <w:r w:rsidRPr="0079186D">
              <w:rPr>
                <w:rFonts w:ascii="Times New Roman" w:eastAsia="Times New Roman" w:hAnsi="Times New Roman"/>
              </w:rPr>
              <w:t xml:space="preserve">äärus seni, kuni selle tunnistab kehtetuks haldusorgan või Riigikohus või kehtivusaja lõppemiseni või volitusnormi kehtetuks tunnistamiseni. HMS </w:t>
            </w:r>
            <w:r w:rsidRPr="0079186D">
              <w:rPr>
                <w:rFonts w:ascii="Times New Roman" w:eastAsia="Times New Roman" w:hAnsi="Times New Roman"/>
                <w:sz w:val="24"/>
                <w:szCs w:val="24"/>
              </w:rPr>
              <w:t>§ 64 reguleerib haldusakti kehtetuks tunnistamise lubatavust. H</w:t>
            </w:r>
            <w:r w:rsidRPr="0079186D">
              <w:rPr>
                <w:rFonts w:ascii="Times New Roman" w:eastAsia="Times New Roman" w:hAnsi="Times New Roman"/>
                <w:sz w:val="24"/>
                <w:szCs w:val="24"/>
                <w:lang w:eastAsia="et-EE"/>
              </w:rPr>
              <w:t xml:space="preserve">aldusakti kehtetuks tunnistamise </w:t>
            </w:r>
            <w:r w:rsidRPr="0079186D">
              <w:rPr>
                <w:rFonts w:ascii="Times New Roman" w:eastAsia="Times New Roman" w:hAnsi="Times New Roman"/>
                <w:sz w:val="24"/>
                <w:szCs w:val="24"/>
              </w:rPr>
              <w:t>otsustab h</w:t>
            </w:r>
            <w:r w:rsidRPr="0079186D">
              <w:rPr>
                <w:rFonts w:ascii="Times New Roman" w:eastAsia="Times New Roman" w:hAnsi="Times New Roman"/>
                <w:sz w:val="24"/>
                <w:szCs w:val="24"/>
                <w:lang w:eastAsia="et-EE"/>
              </w:rPr>
              <w:t xml:space="preserve">aldusorgan kaalutlusõiguse kohaselt, kui seadus ei keela haldusakti kehtetuks tunnistada või ei kohusta haldusakti kehtetuks tunnistama.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 HMS § 68 lg 2 kohaselt otsustab </w:t>
            </w:r>
            <w:bookmarkStart w:id="1" w:name="para68lg2"/>
            <w:bookmarkEnd w:id="1"/>
            <w:r w:rsidRPr="0079186D">
              <w:rPr>
                <w:rFonts w:ascii="Times New Roman" w:eastAsia="Times New Roman" w:hAnsi="Times New Roman"/>
                <w:sz w:val="24"/>
                <w:szCs w:val="24"/>
                <w:lang w:eastAsia="et-EE"/>
              </w:rPr>
              <w:t>h</w:t>
            </w:r>
            <w:r w:rsidRPr="0079186D">
              <w:rPr>
                <w:rFonts w:ascii="Times New Roman" w:eastAsia="Times New Roman" w:hAnsi="Times New Roman"/>
              </w:rPr>
              <w:t xml:space="preserve">aldusakti kehtetuks tunnistamise haldusorgan, kelle pädevuses oleks haldusakti andmine kehtetuks tunnistamise ajal. </w:t>
            </w:r>
          </w:p>
          <w:p w14:paraId="4BF4509E" w14:textId="77777777" w:rsidR="0079186D" w:rsidRPr="0079186D" w:rsidRDefault="0079186D" w:rsidP="0079186D">
            <w:pPr>
              <w:spacing w:after="0" w:line="240" w:lineRule="auto"/>
              <w:jc w:val="both"/>
              <w:rPr>
                <w:rFonts w:ascii="Times New Roman" w:eastAsia="Times New Roman" w:hAnsi="Times New Roman"/>
                <w:sz w:val="24"/>
                <w:szCs w:val="24"/>
                <w:lang w:eastAsia="et-EE"/>
              </w:rPr>
            </w:pPr>
          </w:p>
          <w:p w14:paraId="76C5937D" w14:textId="77777777" w:rsidR="0079186D" w:rsidRPr="0079186D" w:rsidRDefault="0079186D" w:rsidP="0079186D">
            <w:pPr>
              <w:jc w:val="both"/>
              <w:rPr>
                <w:rFonts w:ascii="Times New Roman" w:eastAsia="Times New Roman" w:hAnsi="Times New Roman"/>
                <w:sz w:val="24"/>
                <w:szCs w:val="24"/>
              </w:rPr>
            </w:pPr>
            <w:r w:rsidRPr="0079186D">
              <w:rPr>
                <w:rFonts w:ascii="Times New Roman" w:eastAsia="Times New Roman" w:hAnsi="Times New Roman"/>
                <w:b/>
                <w:sz w:val="24"/>
                <w:szCs w:val="24"/>
              </w:rPr>
              <w:t xml:space="preserve">II  Määruse sisu </w:t>
            </w:r>
          </w:p>
          <w:p w14:paraId="14B8174D" w14:textId="68E5944B" w:rsidR="0079186D" w:rsidRPr="0079186D" w:rsidRDefault="0079186D" w:rsidP="0079186D">
            <w:pPr>
              <w:jc w:val="both"/>
              <w:rPr>
                <w:rFonts w:ascii="Times New Roman" w:eastAsia="Times New Roman" w:hAnsi="Times New Roman"/>
                <w:bCs/>
                <w:sz w:val="24"/>
                <w:szCs w:val="24"/>
              </w:rPr>
            </w:pPr>
            <w:r w:rsidRPr="0079186D">
              <w:rPr>
                <w:rFonts w:ascii="Times New Roman" w:eastAsia="Times New Roman" w:hAnsi="Times New Roman"/>
                <w:bCs/>
                <w:sz w:val="24"/>
                <w:szCs w:val="24"/>
              </w:rPr>
              <w:t xml:space="preserve">Tapa Vallavalitsuse poolt läbiviidud kehtivate õigusaktide analüüsi tulemusena on Tapa Vallavolikogu poolt suurem osa enne valdade ühinemist vastuvõetud õigusakte tunnistatud kehtetuks uute ühinemisjärgsete õigusaktide vastuvõtmisega. Kui uusi õigusakte ei kehtestata, siis tunnistatakse õigusakt kehtetuks eraldiseisva määrusega. Käesolev määruse eelnõu käsitleb suuremas osas kaubandustegevuse reguleerimist puudutavaid määruseid. </w:t>
            </w:r>
          </w:p>
          <w:p w14:paraId="7562A63B" w14:textId="77777777" w:rsidR="0079186D" w:rsidRPr="0079186D" w:rsidRDefault="0079186D" w:rsidP="0079186D">
            <w:pPr>
              <w:jc w:val="both"/>
              <w:rPr>
                <w:rFonts w:ascii="Times New Roman" w:eastAsia="Times New Roman" w:hAnsi="Times New Roman"/>
                <w:sz w:val="24"/>
                <w:szCs w:val="24"/>
                <w:lang w:eastAsia="et-EE"/>
              </w:rPr>
            </w:pPr>
            <w:bookmarkStart w:id="2" w:name="para3lg1"/>
            <w:bookmarkEnd w:id="2"/>
            <w:r w:rsidRPr="0079186D">
              <w:rPr>
                <w:rFonts w:ascii="Times New Roman" w:eastAsia="Times New Roman" w:hAnsi="Times New Roman"/>
                <w:b/>
                <w:bCs/>
                <w:sz w:val="24"/>
                <w:szCs w:val="24"/>
                <w:lang w:eastAsia="et-EE"/>
              </w:rPr>
              <w:t>Paragrahv 1</w:t>
            </w:r>
            <w:r w:rsidRPr="0079186D">
              <w:rPr>
                <w:rFonts w:ascii="Times New Roman" w:eastAsia="Times New Roman" w:hAnsi="Times New Roman"/>
                <w:sz w:val="24"/>
                <w:szCs w:val="24"/>
                <w:lang w:eastAsia="et-EE"/>
              </w:rPr>
              <w:t xml:space="preserve"> ja </w:t>
            </w:r>
            <w:r w:rsidRPr="0079186D">
              <w:rPr>
                <w:rFonts w:ascii="Times New Roman" w:eastAsia="Times New Roman" w:hAnsi="Times New Roman"/>
                <w:b/>
                <w:bCs/>
                <w:sz w:val="24"/>
                <w:szCs w:val="24"/>
                <w:lang w:eastAsia="et-EE"/>
              </w:rPr>
              <w:t>paragrahvi 2 punktid 3 ja 4</w:t>
            </w:r>
            <w:r w:rsidRPr="0079186D">
              <w:rPr>
                <w:rFonts w:ascii="Times New Roman" w:eastAsia="Times New Roman" w:hAnsi="Times New Roman"/>
                <w:sz w:val="24"/>
                <w:szCs w:val="24"/>
                <w:lang w:eastAsia="et-EE"/>
              </w:rPr>
              <w:t xml:space="preserve"> käsitlevad kaubandustegevust:</w:t>
            </w:r>
          </w:p>
          <w:p w14:paraId="64902DA7" w14:textId="77777777" w:rsidR="0079186D" w:rsidRPr="0079186D" w:rsidRDefault="0079186D" w:rsidP="0079186D">
            <w:pPr>
              <w:jc w:val="both"/>
              <w:rPr>
                <w:rFonts w:ascii="Times New Roman" w:eastAsia="Times New Roman" w:hAnsi="Times New Roman"/>
                <w:color w:val="202020"/>
                <w:sz w:val="24"/>
                <w:szCs w:val="24"/>
                <w:shd w:val="clear" w:color="auto" w:fill="FFFFFF"/>
              </w:rPr>
            </w:pPr>
            <w:r w:rsidRPr="0079186D">
              <w:rPr>
                <w:rFonts w:ascii="Times New Roman" w:eastAsia="Times New Roman" w:hAnsi="Times New Roman"/>
                <w:sz w:val="24"/>
                <w:szCs w:val="24"/>
                <w:lang w:eastAsia="et-EE"/>
              </w:rPr>
              <w:t xml:space="preserve">Paragrahv 1 Tapa Vallavolikogu </w:t>
            </w:r>
            <w:r w:rsidRPr="0079186D">
              <w:rPr>
                <w:rFonts w:ascii="Times New Roman" w:eastAsia="Times New Roman" w:hAnsi="Times New Roman"/>
                <w:sz w:val="24"/>
                <w:szCs w:val="24"/>
              </w:rPr>
              <w:t xml:space="preserve">26. aprilli 2012 määrust nr 65 „Müügipileti hinna kehtestamine“ (RT IV, </w:t>
            </w:r>
            <w:r w:rsidRPr="0079186D">
              <w:rPr>
                <w:rFonts w:ascii="Times New Roman" w:eastAsia="Times New Roman" w:hAnsi="Times New Roman"/>
                <w:color w:val="202020"/>
                <w:sz w:val="24"/>
                <w:szCs w:val="24"/>
                <w:shd w:val="clear" w:color="auto" w:fill="FFFFFF"/>
              </w:rPr>
              <w:t>26.10.2012, 44</w:t>
            </w:r>
            <w:r w:rsidRPr="0079186D">
              <w:rPr>
                <w:rFonts w:ascii="Times New Roman" w:eastAsia="Times New Roman" w:hAnsi="Times New Roman"/>
                <w:sz w:val="24"/>
                <w:szCs w:val="24"/>
              </w:rPr>
              <w:t xml:space="preserve">; </w:t>
            </w:r>
            <w:hyperlink r:id="rId7" w:history="1">
              <w:r w:rsidRPr="0079186D">
                <w:rPr>
                  <w:rFonts w:ascii="Times New Roman" w:eastAsia="Times New Roman" w:hAnsi="Times New Roman" w:cs="Liberation Mono"/>
                  <w:color w:val="0000FF"/>
                  <w:sz w:val="24"/>
                  <w:szCs w:val="24"/>
                  <w:u w:val="single"/>
                </w:rPr>
                <w:t>https://www.riigiteataja.ee/akt/426102012044</w:t>
              </w:r>
            </w:hyperlink>
            <w:r w:rsidRPr="0079186D">
              <w:rPr>
                <w:rFonts w:ascii="Times New Roman" w:eastAsia="Times New Roman" w:hAnsi="Times New Roman"/>
                <w:sz w:val="24"/>
                <w:szCs w:val="24"/>
              </w:rPr>
              <w:t xml:space="preserve">), millega on </w:t>
            </w:r>
            <w:r w:rsidRPr="0079186D">
              <w:rPr>
                <w:rFonts w:ascii="Times New Roman" w:eastAsia="Times New Roman" w:hAnsi="Times New Roman"/>
                <w:color w:val="202020"/>
                <w:sz w:val="24"/>
                <w:szCs w:val="24"/>
                <w:shd w:val="clear" w:color="auto" w:fill="FFFFFF"/>
              </w:rPr>
              <w:t xml:space="preserve">kehtestatud Tapa valla territooriumil tänavakaubanduse ning avaliku ürituse müügipiletite hinnad vallavalitsuse tegutsemise korral kaubandustegevuse korraldajana. </w:t>
            </w:r>
          </w:p>
          <w:p w14:paraId="0A344234" w14:textId="77777777" w:rsidR="0079186D" w:rsidRPr="0079186D" w:rsidRDefault="0079186D" w:rsidP="0079186D">
            <w:pPr>
              <w:widowControl w:val="0"/>
              <w:spacing w:after="0" w:line="240" w:lineRule="auto"/>
              <w:jc w:val="both"/>
              <w:rPr>
                <w:rFonts w:ascii="Times New Roman" w:eastAsia="NSimSun" w:hAnsi="Times New Roman"/>
                <w:sz w:val="24"/>
                <w:szCs w:val="24"/>
                <w:lang w:eastAsia="zh-CN" w:bidi="hi-IN"/>
              </w:rPr>
            </w:pPr>
            <w:r w:rsidRPr="0079186D">
              <w:rPr>
                <w:rFonts w:ascii="Times New Roman" w:eastAsia="NSimSun" w:hAnsi="Times New Roman" w:cs="Liberation Mono"/>
                <w:b/>
                <w:bCs/>
                <w:sz w:val="24"/>
                <w:szCs w:val="24"/>
                <w:lang w:eastAsia="et-EE" w:bidi="hi-IN"/>
              </w:rPr>
              <w:t>Paragrahvi 2</w:t>
            </w:r>
            <w:r w:rsidRPr="0079186D">
              <w:rPr>
                <w:rFonts w:ascii="Times New Roman" w:eastAsia="NSimSun" w:hAnsi="Times New Roman" w:cs="Liberation Mono"/>
                <w:sz w:val="24"/>
                <w:szCs w:val="24"/>
                <w:lang w:eastAsia="et-EE" w:bidi="hi-IN"/>
              </w:rPr>
              <w:t xml:space="preserve"> punktid 3 ja 4 käsitlevad ühinemiseelse Tamsalu Vallavolikogu </w:t>
            </w:r>
            <w:r w:rsidRPr="0079186D">
              <w:rPr>
                <w:rFonts w:ascii="Times New Roman" w:eastAsia="NSimSun" w:hAnsi="Times New Roman"/>
                <w:sz w:val="24"/>
                <w:szCs w:val="24"/>
                <w:lang w:eastAsia="zh-CN" w:bidi="hi-IN"/>
              </w:rPr>
              <w:t>21. novembri 2012 määruseid nr 10 „Tänava- ja turukaubanduse ning avalikul üritusel kauba või teenuse müügi kord“ (</w:t>
            </w:r>
            <w:hyperlink r:id="rId8" w:history="1">
              <w:r w:rsidRPr="0079186D">
                <w:rPr>
                  <w:rFonts w:ascii="Times New Roman" w:eastAsia="NSimSun" w:hAnsi="Times New Roman"/>
                  <w:color w:val="0000FF"/>
                  <w:sz w:val="24"/>
                  <w:szCs w:val="24"/>
                  <w:u w:val="single"/>
                  <w:lang w:eastAsia="zh-CN" w:bidi="hi-IN"/>
                </w:rPr>
                <w:t>https://www.riigiteataja.ee/akt/428112012044</w:t>
              </w:r>
            </w:hyperlink>
            <w:r w:rsidRPr="0079186D">
              <w:rPr>
                <w:rFonts w:ascii="Times New Roman" w:eastAsia="NSimSun" w:hAnsi="Times New Roman"/>
                <w:sz w:val="24"/>
                <w:szCs w:val="24"/>
                <w:lang w:eastAsia="zh-CN" w:bidi="hi-IN"/>
              </w:rPr>
              <w:t>) ja nr 11 „Tänavatel, turgudel ning avalikel üritustel kauplemise müügipileti vorm ja hinnad“ (</w:t>
            </w:r>
            <w:hyperlink r:id="rId9" w:history="1">
              <w:r w:rsidRPr="0079186D">
                <w:rPr>
                  <w:rFonts w:ascii="Times New Roman" w:eastAsia="NSimSun" w:hAnsi="Times New Roman"/>
                  <w:color w:val="0000FF"/>
                  <w:sz w:val="24"/>
                  <w:szCs w:val="24"/>
                  <w:u w:val="single"/>
                  <w:lang w:eastAsia="zh-CN" w:bidi="hi-IN"/>
                </w:rPr>
                <w:t>https://www.riigiteataja.ee/akt/428112012045</w:t>
              </w:r>
            </w:hyperlink>
            <w:r w:rsidRPr="0079186D">
              <w:rPr>
                <w:rFonts w:ascii="Times New Roman" w:eastAsia="NSimSun" w:hAnsi="Times New Roman"/>
                <w:sz w:val="24"/>
                <w:szCs w:val="24"/>
                <w:lang w:eastAsia="zh-CN" w:bidi="hi-IN"/>
              </w:rPr>
              <w:t xml:space="preserve">). </w:t>
            </w:r>
          </w:p>
          <w:p w14:paraId="11DC72E6" w14:textId="77777777" w:rsidR="0079186D" w:rsidRPr="0079186D" w:rsidRDefault="0079186D" w:rsidP="0079186D">
            <w:pPr>
              <w:widowControl w:val="0"/>
              <w:spacing w:after="0" w:line="240" w:lineRule="auto"/>
              <w:jc w:val="both"/>
              <w:rPr>
                <w:rFonts w:ascii="Times New Roman" w:eastAsia="NSimSun" w:hAnsi="Times New Roman"/>
                <w:sz w:val="24"/>
                <w:szCs w:val="24"/>
                <w:lang w:eastAsia="zh-CN" w:bidi="hi-IN"/>
              </w:rPr>
            </w:pPr>
          </w:p>
          <w:p w14:paraId="5130A943" w14:textId="77777777" w:rsidR="0079186D" w:rsidRPr="0079186D" w:rsidRDefault="0079186D" w:rsidP="0079186D">
            <w:pPr>
              <w:jc w:val="both"/>
              <w:rPr>
                <w:rFonts w:ascii="Times New Roman" w:eastAsia="Times New Roman" w:hAnsi="Times New Roman"/>
                <w:sz w:val="24"/>
                <w:szCs w:val="24"/>
              </w:rPr>
            </w:pPr>
            <w:r w:rsidRPr="0079186D">
              <w:rPr>
                <w:rFonts w:ascii="Times New Roman" w:eastAsia="Times New Roman" w:hAnsi="Times New Roman"/>
                <w:sz w:val="24"/>
                <w:szCs w:val="24"/>
              </w:rPr>
              <w:t>Määrus nr 11 on analoogne §-s 1 nimetatud Tapa Vallavolikogu määrusega ning selle kehtetuks tunnistamise põhjendused on samad.</w:t>
            </w:r>
          </w:p>
          <w:p w14:paraId="52DA42A9" w14:textId="77777777" w:rsidR="0079186D" w:rsidRPr="0079186D" w:rsidRDefault="0079186D" w:rsidP="0079186D">
            <w:pPr>
              <w:jc w:val="both"/>
              <w:rPr>
                <w:rFonts w:ascii="Times New Roman" w:eastAsia="Times New Roman" w:hAnsi="Times New Roman"/>
                <w:color w:val="202020"/>
                <w:sz w:val="24"/>
                <w:szCs w:val="24"/>
                <w:shd w:val="clear" w:color="auto" w:fill="FFFFFF"/>
              </w:rPr>
            </w:pPr>
            <w:r w:rsidRPr="0079186D">
              <w:rPr>
                <w:rFonts w:ascii="Times New Roman" w:eastAsia="Times New Roman" w:hAnsi="Times New Roman"/>
                <w:sz w:val="24"/>
                <w:szCs w:val="24"/>
                <w:lang w:eastAsia="et-EE"/>
              </w:rPr>
              <w:t xml:space="preserve">Määrus nr 10 reguleerib nõudeid </w:t>
            </w:r>
            <w:r w:rsidRPr="0079186D">
              <w:rPr>
                <w:rFonts w:ascii="Times New Roman" w:eastAsia="Times New Roman" w:hAnsi="Times New Roman"/>
                <w:color w:val="202020"/>
                <w:sz w:val="24"/>
                <w:szCs w:val="24"/>
                <w:shd w:val="clear" w:color="auto" w:fill="FFFFFF"/>
              </w:rPr>
              <w:t>tänava- ja turukaubandusele ning avalikul üritusel kauba või teenuse müügile Tamsalu valla territooriumil.  Määruse andmise aluseks on KaubTS § 17 lg 4, mille kohaselt võib kohaliku omavalitsuse üksus lisaks KaubTS-s sätestatule kehtestada tänava- või turukaubanduse korra ning sama seaduse § 20 lg 5, mis lubab kohaliku omavalitsuse üksusel kehtestada korra kauba või teenuse müügiks avalikul üritusel lisaks KaubTS-s sätestatule.</w:t>
            </w:r>
          </w:p>
          <w:p w14:paraId="10A2FB82" w14:textId="77777777" w:rsidR="0079186D" w:rsidRPr="0079186D" w:rsidRDefault="0079186D" w:rsidP="0079186D">
            <w:pPr>
              <w:jc w:val="both"/>
              <w:rPr>
                <w:rFonts w:ascii="Times New Roman" w:eastAsia="Times New Roman" w:hAnsi="Times New Roman"/>
                <w:color w:val="202020"/>
                <w:sz w:val="24"/>
                <w:szCs w:val="24"/>
                <w:shd w:val="clear" w:color="auto" w:fill="FFFFFF"/>
              </w:rPr>
            </w:pPr>
            <w:r w:rsidRPr="0079186D">
              <w:rPr>
                <w:rFonts w:ascii="Times New Roman" w:eastAsia="Times New Roman" w:hAnsi="Times New Roman"/>
                <w:color w:val="202020"/>
                <w:sz w:val="24"/>
                <w:szCs w:val="24"/>
                <w:shd w:val="clear" w:color="auto" w:fill="FFFFFF"/>
              </w:rPr>
              <w:t xml:space="preserve">Määrus on antud kaubandustegevuse seaduse (KaubTS) § 18 lg 5 alusel. </w:t>
            </w:r>
          </w:p>
          <w:p w14:paraId="579757DB" w14:textId="77777777" w:rsidR="0079186D" w:rsidRPr="0079186D" w:rsidRDefault="0079186D" w:rsidP="0079186D">
            <w:pPr>
              <w:shd w:val="clear" w:color="auto" w:fill="FFFFFF"/>
              <w:spacing w:after="0" w:line="240" w:lineRule="auto"/>
              <w:jc w:val="both"/>
              <w:rPr>
                <w:rFonts w:ascii="Times New Roman" w:eastAsia="Times New Roman" w:hAnsi="Times New Roman"/>
                <w:color w:val="202020"/>
                <w:sz w:val="24"/>
                <w:szCs w:val="24"/>
                <w:lang w:eastAsia="et-EE"/>
              </w:rPr>
            </w:pPr>
            <w:r w:rsidRPr="0079186D">
              <w:rPr>
                <w:rFonts w:ascii="Times New Roman" w:eastAsia="Times New Roman" w:hAnsi="Times New Roman"/>
                <w:sz w:val="24"/>
                <w:szCs w:val="24"/>
                <w:lang w:eastAsia="et-EE"/>
              </w:rPr>
              <w:t>Kaubandustegevuse seadus tunnistati Kaubandustegevuse seaduse kehtetuks tunnistamise ja sellest tulenevalt teiste seaduste muutmise seadusega alates 01.05.2021 kehtetuks.</w:t>
            </w:r>
          </w:p>
          <w:p w14:paraId="64125E26" w14:textId="77777777" w:rsidR="0079186D" w:rsidRPr="0079186D" w:rsidRDefault="0079186D" w:rsidP="0079186D">
            <w:pPr>
              <w:spacing w:after="0" w:line="240" w:lineRule="auto"/>
              <w:jc w:val="both"/>
              <w:rPr>
                <w:rFonts w:ascii="Times New Roman" w:eastAsia="Times New Roman" w:hAnsi="Times New Roman"/>
                <w:sz w:val="24"/>
                <w:szCs w:val="24"/>
              </w:rPr>
            </w:pPr>
            <w:r w:rsidRPr="0079186D">
              <w:rPr>
                <w:rFonts w:ascii="Times New Roman" w:eastAsia="Times New Roman" w:hAnsi="Times New Roman"/>
                <w:sz w:val="24"/>
                <w:szCs w:val="24"/>
              </w:rPr>
              <w:t>KOKS-i § 22 lõiget 1 täiendati punktiga 36</w:t>
            </w:r>
            <w:r w:rsidRPr="0079186D">
              <w:rPr>
                <w:rFonts w:ascii="Times New Roman" w:eastAsia="Times New Roman" w:hAnsi="Times New Roman"/>
                <w:sz w:val="24"/>
                <w:szCs w:val="24"/>
                <w:vertAlign w:val="superscript"/>
              </w:rPr>
              <w:t>7</w:t>
            </w:r>
            <w:r w:rsidRPr="0079186D">
              <w:rPr>
                <w:rFonts w:ascii="Times New Roman" w:eastAsia="Times New Roman" w:hAnsi="Times New Roman"/>
                <w:sz w:val="24"/>
                <w:szCs w:val="24"/>
              </w:rPr>
              <w:t xml:space="preserve"> kehtetuks tunnistatud KaubtS-i § 17 lõikes 4 sätestatud volitusnormiga, et võimaldada kohaliku omavalitsuse üksusel tänava- või turukaubanduse korra kehtestamist ka pärast KaubtS-i kehtetuks tunnistamist. </w:t>
            </w:r>
          </w:p>
          <w:p w14:paraId="2FB2BFBB" w14:textId="77777777" w:rsidR="0079186D" w:rsidRPr="0079186D" w:rsidRDefault="0079186D" w:rsidP="0079186D">
            <w:pPr>
              <w:spacing w:after="0" w:line="240" w:lineRule="auto"/>
              <w:jc w:val="both"/>
              <w:rPr>
                <w:rFonts w:ascii="Times New Roman" w:eastAsiaTheme="minorEastAsia" w:hAnsi="Times New Roman"/>
                <w:sz w:val="24"/>
                <w:szCs w:val="24"/>
              </w:rPr>
            </w:pPr>
            <w:r w:rsidRPr="0079186D">
              <w:rPr>
                <w:rFonts w:ascii="Times New Roman" w:eastAsiaTheme="minorEastAsia" w:hAnsi="Times New Roman"/>
                <w:sz w:val="24"/>
                <w:szCs w:val="24"/>
              </w:rPr>
              <w:t>Seletuskirjas selgitatakse järgmist:</w:t>
            </w:r>
          </w:p>
          <w:p w14:paraId="7772404C" w14:textId="77777777" w:rsidR="0079186D" w:rsidRPr="0079186D" w:rsidRDefault="0079186D" w:rsidP="0079186D">
            <w:pPr>
              <w:spacing w:after="0" w:line="240" w:lineRule="auto"/>
              <w:jc w:val="both"/>
              <w:rPr>
                <w:rFonts w:ascii="Times New Roman" w:eastAsiaTheme="minorEastAsia" w:hAnsi="Times New Roman"/>
                <w:sz w:val="24"/>
                <w:szCs w:val="24"/>
              </w:rPr>
            </w:pPr>
          </w:p>
          <w:p w14:paraId="75199BDE" w14:textId="77777777" w:rsidR="0079186D" w:rsidRPr="0079186D" w:rsidRDefault="0079186D" w:rsidP="0079186D">
            <w:pPr>
              <w:spacing w:after="0" w:line="240" w:lineRule="auto"/>
              <w:jc w:val="both"/>
              <w:rPr>
                <w:rFonts w:ascii="Times New Roman" w:eastAsiaTheme="minorEastAsia" w:hAnsi="Times New Roman"/>
                <w:sz w:val="24"/>
                <w:szCs w:val="24"/>
              </w:rPr>
            </w:pPr>
            <w:r w:rsidRPr="0079186D">
              <w:rPr>
                <w:rFonts w:ascii="Times New Roman" w:eastAsiaTheme="minorEastAsia" w:hAnsi="Times New Roman"/>
                <w:sz w:val="24"/>
                <w:szCs w:val="24"/>
              </w:rPr>
              <w:t>Turu- või tänavakaubanduse korra kehtestab KOV volikogu määrusega ning seda kohaldatakse omavalitsuse üksuse haldusterritooriumil, sõltumata selle territooriumi valdusest või omandist, kus soovitakse turu või tänavakaubandust teostada.</w:t>
            </w:r>
          </w:p>
          <w:p w14:paraId="727D8204" w14:textId="77777777" w:rsidR="0079186D" w:rsidRPr="0079186D" w:rsidRDefault="0079186D" w:rsidP="0079186D">
            <w:pPr>
              <w:spacing w:after="0" w:line="240" w:lineRule="auto"/>
              <w:jc w:val="both"/>
              <w:rPr>
                <w:rFonts w:ascii="Times New Roman" w:eastAsiaTheme="minorEastAsia" w:hAnsi="Times New Roman"/>
                <w:sz w:val="24"/>
                <w:szCs w:val="24"/>
              </w:rPr>
            </w:pPr>
            <w:r w:rsidRPr="0079186D">
              <w:rPr>
                <w:rFonts w:ascii="Times New Roman" w:eastAsiaTheme="minorEastAsia" w:hAnsi="Times New Roman"/>
                <w:sz w:val="24"/>
                <w:szCs w:val="24"/>
              </w:rPr>
              <w:t xml:space="preserve"> </w:t>
            </w:r>
          </w:p>
          <w:p w14:paraId="53F1C2B9" w14:textId="77777777" w:rsidR="0079186D" w:rsidRPr="0079186D" w:rsidRDefault="0079186D" w:rsidP="0079186D">
            <w:pPr>
              <w:spacing w:after="0" w:line="240" w:lineRule="auto"/>
              <w:jc w:val="both"/>
              <w:rPr>
                <w:rFonts w:ascii="Times New Roman" w:eastAsiaTheme="minorEastAsia" w:hAnsi="Times New Roman"/>
                <w:sz w:val="24"/>
                <w:szCs w:val="24"/>
              </w:rPr>
            </w:pPr>
            <w:r w:rsidRPr="0079186D">
              <w:rPr>
                <w:rFonts w:ascii="Times New Roman" w:eastAsiaTheme="minorEastAsia" w:hAnsi="Times New Roman"/>
                <w:sz w:val="24"/>
                <w:szCs w:val="24"/>
              </w:rPr>
              <w:t>Eelnõu koostamisel turu- ja tänavakaubanduse osas KOV-i pädevusega seonduvalt on arvestatud KorS § 59 lõiget 1, mille kohaselt kohaliku omavalitsuse üksuse haldusterritooriumil ürituse korraldamise ja pidamise nõuded kehtestab kohaliku omavalitsuse volikogu määrusega. Koostoimes KorS § 58 lõikega 3 sisaldab KorS § 59 lõige 1 ka kaubandusürituse korraldamise ja pidamise nõuete kehtestamist, mistõttu puudub vajadus eelnõuga laiendada volitusnormi avaliku üritusega seonduvalt.</w:t>
            </w:r>
          </w:p>
          <w:p w14:paraId="7CC80301" w14:textId="77777777" w:rsidR="0079186D" w:rsidRPr="0079186D" w:rsidRDefault="0079186D" w:rsidP="0079186D">
            <w:pPr>
              <w:spacing w:after="0" w:line="240" w:lineRule="auto"/>
              <w:jc w:val="both"/>
              <w:rPr>
                <w:rFonts w:ascii="Times New Roman" w:eastAsiaTheme="minorEastAsia" w:hAnsi="Times New Roman"/>
                <w:sz w:val="24"/>
                <w:szCs w:val="24"/>
              </w:rPr>
            </w:pPr>
          </w:p>
          <w:p w14:paraId="2028285D" w14:textId="77777777" w:rsidR="0079186D" w:rsidRPr="0079186D" w:rsidRDefault="0079186D" w:rsidP="0079186D">
            <w:pPr>
              <w:spacing w:after="0" w:line="240" w:lineRule="auto"/>
              <w:jc w:val="both"/>
              <w:rPr>
                <w:rFonts w:ascii="Times New Roman" w:eastAsiaTheme="minorEastAsia" w:hAnsi="Times New Roman"/>
                <w:sz w:val="24"/>
                <w:szCs w:val="24"/>
              </w:rPr>
            </w:pPr>
            <w:r w:rsidRPr="0079186D">
              <w:rPr>
                <w:rFonts w:ascii="Times New Roman" w:eastAsiaTheme="minorEastAsia" w:hAnsi="Times New Roman"/>
                <w:sz w:val="24"/>
                <w:szCs w:val="24"/>
              </w:rPr>
              <w:t>KOV-le võimaluse andmisel turu- ja tänavakaubanduse korra kehtestamiseks ei ole eelnõuga volituse konkreetseid piire kehtestatud, vaid KOV-l tuleb eelnimetatud põhimõtetest lähtuvalt oma haldusterritooriumil piirangute ja reeglite kehtestamist põhjendada. PS § 31 kohaselt võib seadusega sätestada ettevõtlusega tegelemise põhiõiguse kasutamise tingimused ja korra. Selle puhul on tegu lihtsa seadusereservatsiooniga põhiõigusega, mis lubab piirata seda õigust seadusega või seaduse alusel igal põhjusel, mis ei ole PS-ga vastuolus. Tingimused ja kord võivad sisaldada keeldu tegutseda mingis ettevõtlusvaldkonnas või mingil perioodil. Riigikohtu põhiseaduslikkuse järelevalve kolleegium on sedastanud: „</w:t>
            </w:r>
            <w:bookmarkStart w:id="3" w:name="_Hlk32321507"/>
            <w:r w:rsidRPr="0079186D">
              <w:rPr>
                <w:rFonts w:ascii="Times New Roman" w:eastAsiaTheme="minorEastAsia" w:hAnsi="Times New Roman"/>
                <w:sz w:val="24"/>
                <w:szCs w:val="24"/>
              </w:rPr>
              <w:t>Ettevõtlusvabaduse piiramiseks piisab igast mõistlikust põhjendusest. See põhjendus peab johtuma avalikust huvist või teiste isikute õiguste ja vabaduste kaitse vajadusest, olema kaalukas ja enesestmõistetavalt õiguspärane. Mida intensiivsem on ettevõtlusvabadusse sekkumine, seda mõjuvamad peavad olema sekkumist õigustavad põhjused</w:t>
            </w:r>
            <w:bookmarkEnd w:id="3"/>
            <w:r w:rsidRPr="0079186D">
              <w:rPr>
                <w:rFonts w:ascii="Times New Roman" w:eastAsiaTheme="minorEastAsia" w:hAnsi="Times New Roman"/>
                <w:sz w:val="24"/>
                <w:szCs w:val="24"/>
              </w:rPr>
              <w:t xml:space="preserve">“ (RKPJKo 3-4-1-3-02, p 14). </w:t>
            </w:r>
          </w:p>
          <w:p w14:paraId="3FA139F2" w14:textId="77777777" w:rsidR="0079186D" w:rsidRPr="0079186D" w:rsidRDefault="0079186D" w:rsidP="0079186D">
            <w:pPr>
              <w:spacing w:after="0" w:line="240" w:lineRule="auto"/>
              <w:rPr>
                <w:rFonts w:ascii="Times New Roman" w:eastAsia="Times New Roman" w:hAnsi="Times New Roman"/>
                <w:sz w:val="24"/>
                <w:szCs w:val="24"/>
              </w:rPr>
            </w:pPr>
          </w:p>
          <w:p w14:paraId="2738E1AA" w14:textId="77777777" w:rsidR="0079186D" w:rsidRPr="0079186D" w:rsidRDefault="0079186D" w:rsidP="0079186D">
            <w:pPr>
              <w:spacing w:after="0" w:line="240" w:lineRule="auto"/>
              <w:jc w:val="both"/>
              <w:rPr>
                <w:rFonts w:ascii="Times New Roman" w:eastAsia="Times New Roman" w:hAnsi="Times New Roman"/>
                <w:sz w:val="24"/>
                <w:szCs w:val="24"/>
                <w:lang w:eastAsia="et-EE"/>
              </w:rPr>
            </w:pPr>
            <w:r w:rsidRPr="0079186D">
              <w:rPr>
                <w:rFonts w:ascii="Times New Roman" w:eastAsia="Times New Roman" w:hAnsi="Times New Roman"/>
                <w:sz w:val="24"/>
                <w:szCs w:val="24"/>
              </w:rPr>
              <w:t xml:space="preserve">Kehtetuks tunnistatava </w:t>
            </w:r>
            <w:bookmarkStart w:id="4" w:name="_Hlk44343766"/>
            <w:r w:rsidRPr="0079186D">
              <w:rPr>
                <w:rFonts w:ascii="Times New Roman" w:eastAsia="Times New Roman" w:hAnsi="Times New Roman"/>
                <w:sz w:val="24"/>
                <w:szCs w:val="24"/>
              </w:rPr>
              <w:t>KaubtS</w:t>
            </w:r>
            <w:bookmarkEnd w:id="4"/>
            <w:r w:rsidRPr="0079186D">
              <w:rPr>
                <w:rFonts w:ascii="Times New Roman" w:eastAsia="Times New Roman" w:hAnsi="Times New Roman"/>
                <w:sz w:val="24"/>
                <w:szCs w:val="24"/>
              </w:rPr>
              <w:t xml:space="preserve"> alusel on mitmed kohaliku omavalitsuse üksused volikogu määrusega kehtestanud tänava- või turukaubanduse korra, mida kasutatakse turu- või tänavakaubanduse asukoha piiritlemiseks oma haldusterritooriumil sh, et müügikoht on kavandatava kauba müügiks sobiv (nt toidukaup või elusloomad ja linnud, sõidukid), tegevus ei takista liiklust ega piira liiklejate nähtavust, kauplemise ajal kui ka kauplemise välisel ajal meetmete rakendamiseks avaliku korra tagamiseks (nt prügi sorteerimise ja liigiti paigutamise korraldus, kauplemise välisel ajal see, kas müügikoht peab olema tänavalt eemaldatud või võetud kasutusele meetmed müügikoha lõhkumise või ümberpaigutamise vastu,</w:t>
            </w:r>
            <w:r w:rsidRPr="0079186D">
              <w:rPr>
                <w:rFonts w:ascii="Times New Roman" w:eastAsia="Times New Roman" w:hAnsi="Times New Roman"/>
                <w:sz w:val="24"/>
                <w:szCs w:val="24"/>
                <w:lang w:eastAsia="et-EE"/>
              </w:rPr>
              <w:t xml:space="preserve"> hoidma korras müügikoha ümbruse teatud ulatuses, nt 5 m raadiuses, kauplemise ajal ning pärast kauplemise </w:t>
            </w:r>
            <w:r w:rsidRPr="0079186D">
              <w:rPr>
                <w:rFonts w:ascii="Times New Roman" w:eastAsia="Times New Roman" w:hAnsi="Times New Roman"/>
                <w:sz w:val="24"/>
                <w:szCs w:val="24"/>
                <w:lang w:eastAsia="et-EE"/>
              </w:rPr>
              <w:lastRenderedPageBreak/>
              <w:t>lõppu koristama müügikoha ja selle ümbruse).</w:t>
            </w:r>
          </w:p>
          <w:p w14:paraId="4C360E0D" w14:textId="77777777" w:rsidR="0079186D" w:rsidRPr="0079186D" w:rsidRDefault="0079186D" w:rsidP="0079186D">
            <w:pPr>
              <w:widowControl w:val="0"/>
              <w:spacing w:after="0" w:line="240" w:lineRule="auto"/>
              <w:jc w:val="both"/>
              <w:rPr>
                <w:rFonts w:ascii="Times New Roman" w:eastAsia="NSimSun" w:hAnsi="Times New Roman" w:cs="Liberation Mono"/>
                <w:sz w:val="24"/>
                <w:szCs w:val="24"/>
                <w:lang w:eastAsia="zh-CN" w:bidi="hi-IN"/>
              </w:rPr>
            </w:pPr>
          </w:p>
          <w:p w14:paraId="50C5D3A6" w14:textId="77777777" w:rsidR="0079186D" w:rsidRPr="0079186D" w:rsidRDefault="0079186D" w:rsidP="0079186D">
            <w:pPr>
              <w:widowControl w:val="0"/>
              <w:spacing w:after="0" w:line="240" w:lineRule="auto"/>
              <w:jc w:val="both"/>
              <w:rPr>
                <w:rFonts w:ascii="Times New Roman" w:eastAsia="NSimSun" w:hAnsi="Times New Roman" w:cs="Liberation Mono"/>
                <w:sz w:val="24"/>
                <w:szCs w:val="24"/>
                <w:lang w:eastAsia="zh-CN" w:bidi="hi-IN"/>
              </w:rPr>
            </w:pPr>
            <w:r w:rsidRPr="0079186D">
              <w:rPr>
                <w:rFonts w:ascii="Times New Roman" w:eastAsia="NSimSun" w:hAnsi="Times New Roman" w:cs="Liberation Mono"/>
                <w:sz w:val="24"/>
                <w:szCs w:val="24"/>
                <w:lang w:eastAsia="zh-CN" w:bidi="hi-IN"/>
              </w:rPr>
              <w:t>Kas Tapa vallas on vajadust eraldi regulatsiooni järele, on kaalutlemiskoht. Väga ulatuslikku ja aktiivset tänavakaubandust vallas ei toimu. Nõuded kaubandusele ja kaubandustegevusele tulenevad korrakaitseseadusest ja Tapa Vallavolikogu 30.05.2018 määrusest nr 24 „Heakorraeeskirja ja koormiste kehtestamine“ (</w:t>
            </w:r>
            <w:hyperlink r:id="rId10" w:history="1">
              <w:r w:rsidRPr="0079186D">
                <w:rPr>
                  <w:rFonts w:ascii="Times New Roman" w:eastAsia="NSimSun" w:hAnsi="Times New Roman" w:cs="Liberation Mono"/>
                  <w:color w:val="0000FF"/>
                  <w:sz w:val="24"/>
                  <w:szCs w:val="24"/>
                  <w:u w:val="single"/>
                  <w:lang w:eastAsia="zh-CN" w:bidi="hi-IN"/>
                </w:rPr>
                <w:t>https://www.riigiteataja.ee/akt/407062018007</w:t>
              </w:r>
            </w:hyperlink>
            <w:r w:rsidRPr="0079186D">
              <w:rPr>
                <w:rFonts w:ascii="Times New Roman" w:eastAsia="NSimSun" w:hAnsi="Times New Roman" w:cs="Liberation Mono"/>
                <w:sz w:val="24"/>
                <w:szCs w:val="24"/>
                <w:lang w:eastAsia="zh-CN" w:bidi="hi-IN"/>
              </w:rPr>
              <w:t>).</w:t>
            </w:r>
          </w:p>
          <w:p w14:paraId="505579B8" w14:textId="42C62D50" w:rsidR="0079186D" w:rsidRDefault="0079186D" w:rsidP="0079186D">
            <w:pPr>
              <w:widowControl w:val="0"/>
              <w:spacing w:after="0" w:line="240" w:lineRule="auto"/>
              <w:jc w:val="both"/>
              <w:rPr>
                <w:rFonts w:ascii="Times New Roman" w:eastAsia="NSimSun" w:hAnsi="Times New Roman" w:cs="Liberation Mono"/>
                <w:sz w:val="24"/>
                <w:szCs w:val="24"/>
                <w:lang w:eastAsia="zh-CN" w:bidi="hi-IN"/>
              </w:rPr>
            </w:pPr>
          </w:p>
          <w:p w14:paraId="136B3B73" w14:textId="77777777" w:rsidR="0090452B" w:rsidRPr="0090452B" w:rsidRDefault="0090452B" w:rsidP="0090452B">
            <w:pPr>
              <w:spacing w:after="0" w:line="240" w:lineRule="auto"/>
              <w:jc w:val="both"/>
              <w:rPr>
                <w:rFonts w:ascii="Times New Roman" w:eastAsiaTheme="minorHAnsi" w:hAnsi="Times New Roman"/>
                <w:sz w:val="24"/>
                <w:szCs w:val="24"/>
              </w:rPr>
            </w:pPr>
            <w:r w:rsidRPr="0090452B">
              <w:rPr>
                <w:rFonts w:ascii="Times New Roman" w:eastAsiaTheme="minorHAnsi" w:hAnsi="Times New Roman" w:cstheme="minorBidi"/>
                <w:b/>
                <w:bCs/>
                <w:sz w:val="24"/>
                <w:szCs w:val="24"/>
              </w:rPr>
              <w:t>Paragrahvi 1 punktiga 1</w:t>
            </w:r>
            <w:r w:rsidRPr="0090452B">
              <w:rPr>
                <w:rFonts w:ascii="Times New Roman" w:eastAsiaTheme="minorHAnsi" w:hAnsi="Times New Roman" w:cstheme="minorBidi"/>
                <w:sz w:val="24"/>
                <w:szCs w:val="24"/>
              </w:rPr>
              <w:t xml:space="preserve"> tunnistatakse kehtetuks </w:t>
            </w:r>
            <w:r w:rsidRPr="0090452B">
              <w:rPr>
                <w:rFonts w:ascii="Times New Roman" w:eastAsiaTheme="minorHAnsi" w:hAnsi="Times New Roman" w:cstheme="minorBidi"/>
                <w:kern w:val="36"/>
                <w:sz w:val="24"/>
                <w:szCs w:val="24"/>
                <w:lang w:eastAsia="et-EE"/>
              </w:rPr>
              <w:t xml:space="preserve">09.12.2010 määrus nr 34 </w:t>
            </w:r>
            <w:r w:rsidRPr="0090452B">
              <w:rPr>
                <w:rFonts w:ascii="Times New Roman" w:eastAsiaTheme="minorHAnsi" w:hAnsi="Times New Roman"/>
                <w:kern w:val="36"/>
                <w:sz w:val="24"/>
                <w:szCs w:val="24"/>
                <w:lang w:eastAsia="et-EE"/>
              </w:rPr>
              <w:t>„Sotsiaaltransporditeenuse osutamise kord“ (</w:t>
            </w:r>
            <w:hyperlink r:id="rId11" w:history="1">
              <w:r w:rsidRPr="0090452B">
                <w:rPr>
                  <w:rFonts w:ascii="Times New Roman" w:eastAsiaTheme="minorHAnsi" w:hAnsi="Times New Roman"/>
                  <w:color w:val="0000FF"/>
                  <w:kern w:val="36"/>
                  <w:sz w:val="24"/>
                  <w:szCs w:val="24"/>
                  <w:u w:val="single"/>
                  <w:lang w:eastAsia="et-EE"/>
                </w:rPr>
                <w:t>https://www.riigiteataja.ee/akt/407042016066</w:t>
              </w:r>
            </w:hyperlink>
            <w:r w:rsidRPr="0090452B">
              <w:rPr>
                <w:rFonts w:ascii="Times New Roman" w:eastAsiaTheme="minorHAnsi" w:hAnsi="Times New Roman"/>
                <w:kern w:val="36"/>
                <w:sz w:val="24"/>
                <w:szCs w:val="24"/>
                <w:lang w:eastAsia="et-EE"/>
              </w:rPr>
              <w:t xml:space="preserve">). Selle määruse alusel korraldati sotsiaalhoolekandeseadusest tulenevat sotsiaaltransporditeenuse osutamist Lääne-Viru Omavalitsuste Liidu (VIROL) poolt korraldatud hanke alusel </w:t>
            </w:r>
            <w:r w:rsidRPr="0090452B">
              <w:rPr>
                <w:rFonts w:ascii="Times New Roman" w:eastAsiaTheme="minorHAnsi" w:hAnsi="Times New Roman"/>
                <w:sz w:val="24"/>
                <w:szCs w:val="24"/>
              </w:rPr>
              <w:t>Euroopa Sotsiaalfondist rahastust saanud  projekti "Tööle pääsu kõrvaldamine ühtse sotsiaaltranspordisüsteemi abil"  raames perioodil 01.07.2009 kuni 31.05.2012. Projektis osalesid:  Haljala, Ambla, Koeru, Kuusalu, Laekvere, Rakke, Rakvere, Tapa, Vihula, Vinni, Viru-Nigula ja Väike-Maarja vald ning Rakvere linn.</w:t>
            </w:r>
          </w:p>
          <w:p w14:paraId="13D456D7" w14:textId="77777777" w:rsidR="0090452B" w:rsidRPr="0090452B" w:rsidRDefault="0090452B" w:rsidP="0090452B">
            <w:pPr>
              <w:spacing w:after="0" w:line="240" w:lineRule="auto"/>
              <w:jc w:val="both"/>
              <w:rPr>
                <w:rFonts w:ascii="Times New Roman" w:eastAsiaTheme="minorHAnsi" w:hAnsi="Times New Roman"/>
                <w:sz w:val="24"/>
                <w:szCs w:val="24"/>
              </w:rPr>
            </w:pPr>
            <w:r w:rsidRPr="0090452B">
              <w:rPr>
                <w:rFonts w:ascii="Times New Roman" w:eastAsiaTheme="minorHAnsi" w:hAnsi="Times New Roman"/>
                <w:sz w:val="24"/>
                <w:szCs w:val="24"/>
              </w:rPr>
              <w:t>Pärast  projekti lõppemist sõlmisid suurem osa sotsiaaltranspordi projektis osalenud  KOVsid ja VIROL koostöölepingu piirkondliku sotsiaaltranspordi teenuse ühiseks korraldamiseks, leping sõlmiti  kahe aasta kaupa. Viimane koostööleping sõlmiti mais 2017 ja  seal osalesid: Ambla, Anija, Haljala, Kohila, Laekvere, Rakvere, Tapa, Vihula, Vinni, Viru-Nigula ja Väike-Maarja vald ning Saue linn.</w:t>
            </w:r>
          </w:p>
          <w:p w14:paraId="236C97BC" w14:textId="77777777" w:rsidR="0090452B" w:rsidRPr="0090452B" w:rsidRDefault="0090452B" w:rsidP="0090452B">
            <w:pPr>
              <w:spacing w:after="0" w:line="240" w:lineRule="auto"/>
              <w:jc w:val="both"/>
              <w:rPr>
                <w:rFonts w:ascii="Times New Roman" w:eastAsiaTheme="minorHAnsi" w:hAnsi="Times New Roman"/>
                <w:sz w:val="24"/>
                <w:szCs w:val="24"/>
              </w:rPr>
            </w:pPr>
            <w:r w:rsidRPr="0090452B">
              <w:rPr>
                <w:rFonts w:ascii="Times New Roman" w:eastAsiaTheme="minorHAnsi" w:hAnsi="Times New Roman"/>
                <w:sz w:val="24"/>
                <w:szCs w:val="24"/>
              </w:rPr>
              <w:t>Kuna teenuse hind oli üpris kõrge, siis telliti teenust väga vähe ning peale  viimaste  operaatori ja vedajatega sõlmitud hankelepingute lõppemist  30.06.2019.a   enam uusi hankeid ei korraldatud.</w:t>
            </w:r>
          </w:p>
          <w:p w14:paraId="330E1F3C" w14:textId="77777777" w:rsidR="0090452B" w:rsidRPr="0090452B" w:rsidRDefault="0090452B" w:rsidP="0090452B">
            <w:pPr>
              <w:spacing w:after="0" w:line="240" w:lineRule="auto"/>
              <w:jc w:val="both"/>
              <w:rPr>
                <w:rFonts w:ascii="Times New Roman" w:eastAsiaTheme="minorHAnsi" w:hAnsi="Times New Roman"/>
                <w:sz w:val="24"/>
                <w:szCs w:val="24"/>
              </w:rPr>
            </w:pPr>
            <w:r w:rsidRPr="0090452B">
              <w:rPr>
                <w:rFonts w:ascii="Times New Roman" w:eastAsiaTheme="minorHAnsi" w:hAnsi="Times New Roman"/>
                <w:sz w:val="24"/>
                <w:szCs w:val="24"/>
              </w:rPr>
              <w:t>Tapa Vallavalitsus tellis  sotsiaaltransporti Tartu Hiie Koolis õppivate õpilaste jaoks Tamsalusse.</w:t>
            </w:r>
          </w:p>
          <w:p w14:paraId="52E3BD4D" w14:textId="77777777" w:rsidR="0090452B" w:rsidRPr="0090452B" w:rsidRDefault="0090452B" w:rsidP="0090452B">
            <w:pPr>
              <w:keepNext/>
              <w:keepLines/>
              <w:shd w:val="clear" w:color="auto" w:fill="FFFFFF"/>
              <w:spacing w:after="240"/>
              <w:jc w:val="both"/>
              <w:outlineLvl w:val="0"/>
              <w:rPr>
                <w:rFonts w:ascii="Times New Roman" w:eastAsiaTheme="majorEastAsia" w:hAnsi="Times New Roman"/>
                <w:color w:val="2D2C2D"/>
                <w:sz w:val="24"/>
                <w:szCs w:val="24"/>
                <w:shd w:val="clear" w:color="auto" w:fill="FFFFFF"/>
              </w:rPr>
            </w:pPr>
            <w:r w:rsidRPr="0090452B">
              <w:rPr>
                <w:rFonts w:ascii="Times New Roman" w:eastAsiaTheme="majorEastAsia" w:hAnsi="Times New Roman"/>
                <w:kern w:val="36"/>
                <w:sz w:val="24"/>
                <w:szCs w:val="24"/>
                <w:lang w:eastAsia="et-EE"/>
              </w:rPr>
              <w:t>Käesoleval ajal on sotsiaaltransporditeenuse osutamine reguleeritud Tapa Vallavolikogu 30.05.2018 määruse nr 21 „Sotsiaalhoolekandelise abi andmise kord Tapa vallas</w:t>
            </w:r>
            <w:r w:rsidRPr="0090452B">
              <w:rPr>
                <w:rFonts w:ascii="Times New Roman" w:eastAsiaTheme="majorEastAsia" w:hAnsi="Times New Roman"/>
                <w:color w:val="2D2C2D"/>
                <w:sz w:val="24"/>
                <w:szCs w:val="24"/>
                <w:shd w:val="clear" w:color="auto" w:fill="FFFFFF"/>
              </w:rPr>
              <w:t>“ (</w:t>
            </w:r>
            <w:hyperlink r:id="rId12" w:history="1">
              <w:r w:rsidRPr="0090452B">
                <w:rPr>
                  <w:rFonts w:ascii="Times New Roman" w:eastAsiaTheme="majorEastAsia" w:hAnsi="Times New Roman"/>
                  <w:color w:val="0000FF"/>
                  <w:sz w:val="24"/>
                  <w:szCs w:val="24"/>
                  <w:u w:val="single"/>
                  <w:shd w:val="clear" w:color="auto" w:fill="FFFFFF"/>
                </w:rPr>
                <w:t>https://www.riigiteataja.ee/akt/429032019079</w:t>
              </w:r>
            </w:hyperlink>
            <w:r w:rsidRPr="0090452B">
              <w:rPr>
                <w:rFonts w:ascii="Times New Roman" w:eastAsiaTheme="majorEastAsia" w:hAnsi="Times New Roman"/>
                <w:color w:val="2D2C2D"/>
                <w:sz w:val="24"/>
                <w:szCs w:val="24"/>
                <w:shd w:val="clear" w:color="auto" w:fill="FFFFFF"/>
              </w:rPr>
              <w:t>) paragrahvides 55-57.</w:t>
            </w:r>
          </w:p>
          <w:p w14:paraId="47C52137" w14:textId="77777777" w:rsidR="0090452B" w:rsidRPr="0079186D" w:rsidRDefault="0090452B" w:rsidP="0079186D">
            <w:pPr>
              <w:widowControl w:val="0"/>
              <w:spacing w:after="0" w:line="240" w:lineRule="auto"/>
              <w:jc w:val="both"/>
              <w:rPr>
                <w:rFonts w:ascii="Times New Roman" w:eastAsia="NSimSun" w:hAnsi="Times New Roman" w:cs="Liberation Mono"/>
                <w:sz w:val="24"/>
                <w:szCs w:val="24"/>
                <w:lang w:eastAsia="zh-CN" w:bidi="hi-IN"/>
              </w:rPr>
            </w:pPr>
          </w:p>
          <w:p w14:paraId="7A2B6FB1" w14:textId="77777777" w:rsidR="0079186D" w:rsidRPr="0079186D" w:rsidRDefault="0079186D" w:rsidP="0079186D">
            <w:pPr>
              <w:keepNext/>
              <w:keepLines/>
              <w:shd w:val="clear" w:color="auto" w:fill="FFFFFF"/>
              <w:spacing w:after="240"/>
              <w:jc w:val="both"/>
              <w:outlineLvl w:val="0"/>
              <w:rPr>
                <w:rFonts w:ascii="Times New Roman" w:eastAsiaTheme="majorEastAsia" w:hAnsi="Times New Roman"/>
                <w:kern w:val="36"/>
                <w:sz w:val="24"/>
                <w:szCs w:val="24"/>
                <w:lang w:eastAsia="et-EE"/>
              </w:rPr>
            </w:pPr>
            <w:r w:rsidRPr="0079186D">
              <w:rPr>
                <w:rFonts w:ascii="Times New Roman" w:eastAsiaTheme="majorEastAsia" w:hAnsi="Times New Roman"/>
                <w:b/>
                <w:bCs/>
                <w:sz w:val="24"/>
                <w:szCs w:val="24"/>
              </w:rPr>
              <w:t>Paragrahvi 2 punktiga 1</w:t>
            </w:r>
            <w:r w:rsidRPr="0079186D">
              <w:rPr>
                <w:rFonts w:ascii="Times New Roman" w:eastAsiaTheme="majorEastAsia" w:hAnsi="Times New Roman"/>
                <w:sz w:val="24"/>
                <w:szCs w:val="24"/>
              </w:rPr>
              <w:t xml:space="preserve"> tunnistatakse kehtetuks </w:t>
            </w:r>
            <w:r w:rsidRPr="0079186D">
              <w:rPr>
                <w:rFonts w:ascii="Times New Roman" w:eastAsiaTheme="majorEastAsia" w:hAnsi="Times New Roman"/>
                <w:kern w:val="36"/>
                <w:sz w:val="24"/>
                <w:szCs w:val="24"/>
                <w:lang w:eastAsia="et-EE"/>
              </w:rPr>
              <w:t>26.01.2011 määrus nr 2 „Vajangu Põhikooli põhimääruse kinnitamine“ (</w:t>
            </w:r>
            <w:hyperlink r:id="rId13" w:history="1">
              <w:r w:rsidRPr="0079186D">
                <w:rPr>
                  <w:rFonts w:ascii="Times New Roman" w:eastAsiaTheme="majorEastAsia" w:hAnsi="Times New Roman"/>
                  <w:color w:val="0000FF"/>
                  <w:kern w:val="36"/>
                  <w:sz w:val="24"/>
                  <w:szCs w:val="24"/>
                  <w:u w:val="single"/>
                  <w:lang w:eastAsia="et-EE"/>
                </w:rPr>
                <w:t>https://www.riigiteataja.ee/akt/411052016039</w:t>
              </w:r>
            </w:hyperlink>
            <w:r w:rsidRPr="0079186D">
              <w:rPr>
                <w:rFonts w:ascii="Times New Roman" w:eastAsiaTheme="majorEastAsia" w:hAnsi="Times New Roman"/>
                <w:kern w:val="36"/>
                <w:sz w:val="24"/>
                <w:szCs w:val="24"/>
                <w:lang w:eastAsia="et-EE"/>
              </w:rPr>
              <w:t>). Tapa Vallavolikogu 29.03.2020 otsusega nr 224 „</w:t>
            </w:r>
            <w:r w:rsidRPr="0079186D">
              <w:rPr>
                <w:rFonts w:ascii="Times New Roman" w:eastAsiaTheme="majorEastAsia" w:hAnsi="Times New Roman"/>
                <w:color w:val="2D2C2D"/>
                <w:sz w:val="24"/>
                <w:szCs w:val="24"/>
                <w:shd w:val="clear" w:color="auto" w:fill="FFFFFF"/>
              </w:rPr>
              <w:t xml:space="preserve">Vajangu Põhikooli tegevuse ümberkorraldamine“ lõppes Vajangu kooli tegevus iseseisva asutusena 31.08.2021. </w:t>
            </w:r>
          </w:p>
          <w:p w14:paraId="6F68D00F" w14:textId="77777777" w:rsidR="0079186D" w:rsidRPr="0079186D" w:rsidRDefault="0079186D" w:rsidP="0079186D">
            <w:pPr>
              <w:keepNext/>
              <w:keepLines/>
              <w:shd w:val="clear" w:color="auto" w:fill="FFFFFF"/>
              <w:spacing w:after="240"/>
              <w:outlineLvl w:val="0"/>
              <w:rPr>
                <w:rFonts w:ascii="Times New Roman" w:eastAsiaTheme="majorEastAsia" w:hAnsi="Times New Roman"/>
                <w:kern w:val="36"/>
                <w:sz w:val="24"/>
                <w:szCs w:val="24"/>
                <w:lang w:eastAsia="et-EE"/>
              </w:rPr>
            </w:pPr>
            <w:r w:rsidRPr="0079186D">
              <w:rPr>
                <w:rFonts w:ascii="Times New Roman" w:eastAsiaTheme="majorEastAsia" w:hAnsi="Times New Roman"/>
                <w:b/>
                <w:bCs/>
                <w:sz w:val="24"/>
                <w:szCs w:val="24"/>
              </w:rPr>
              <w:t>Paragrahvi 2 punktiga 2</w:t>
            </w:r>
            <w:r w:rsidRPr="0079186D">
              <w:rPr>
                <w:rFonts w:ascii="Times New Roman" w:eastAsiaTheme="majorEastAsia" w:hAnsi="Times New Roman"/>
                <w:sz w:val="24"/>
                <w:szCs w:val="24"/>
              </w:rPr>
              <w:t xml:space="preserve"> tunnistatakse kehtetuks 18.05.2011 määrus nr 4 „</w:t>
            </w:r>
            <w:r w:rsidRPr="0079186D">
              <w:rPr>
                <w:rFonts w:ascii="Times New Roman" w:eastAsiaTheme="majorEastAsia" w:hAnsi="Times New Roman"/>
                <w:kern w:val="36"/>
                <w:sz w:val="24"/>
                <w:szCs w:val="24"/>
                <w:lang w:eastAsia="et-EE"/>
              </w:rPr>
              <w:t>Tamsalu vallas avaliku vara ja korra kaitseks jälgimisseadmestiku paigaldamise, kasutamise ning andmete töötlemise ja jälgimisseadmestikust avalikkuse teavitamise kord“ (</w:t>
            </w:r>
            <w:hyperlink r:id="rId14" w:history="1">
              <w:r w:rsidRPr="0079186D">
                <w:rPr>
                  <w:rFonts w:ascii="Times New Roman" w:eastAsiaTheme="majorEastAsia" w:hAnsi="Times New Roman"/>
                  <w:color w:val="0000FF"/>
                  <w:kern w:val="36"/>
                  <w:sz w:val="24"/>
                  <w:szCs w:val="24"/>
                  <w:u w:val="single"/>
                  <w:lang w:eastAsia="et-EE"/>
                </w:rPr>
                <w:t>https://www.riigiteataja.ee/akt/431052012022</w:t>
              </w:r>
            </w:hyperlink>
            <w:r w:rsidRPr="0079186D">
              <w:rPr>
                <w:rFonts w:ascii="Times New Roman" w:eastAsiaTheme="majorEastAsia" w:hAnsi="Times New Roman"/>
                <w:kern w:val="36"/>
                <w:sz w:val="24"/>
                <w:szCs w:val="24"/>
                <w:lang w:eastAsia="et-EE"/>
              </w:rPr>
              <w:t>)</w:t>
            </w:r>
          </w:p>
          <w:p w14:paraId="0D331356" w14:textId="2CB26D2D" w:rsidR="0079186D" w:rsidRPr="00F40EC1" w:rsidRDefault="0079186D" w:rsidP="00F40EC1">
            <w:pPr>
              <w:rPr>
                <w:rFonts w:ascii="Times New Roman" w:eastAsia="Times New Roman" w:hAnsi="Times New Roman"/>
                <w:sz w:val="24"/>
                <w:szCs w:val="24"/>
                <w:lang w:eastAsia="et-EE"/>
              </w:rPr>
            </w:pPr>
            <w:r w:rsidRPr="0079186D">
              <w:rPr>
                <w:rFonts w:ascii="Times New Roman" w:eastAsia="Times New Roman" w:hAnsi="Times New Roman"/>
                <w:sz w:val="24"/>
                <w:szCs w:val="24"/>
                <w:lang w:eastAsia="et-EE"/>
              </w:rPr>
              <w:t>Määrus on antud nn vana isikuandmete kaitse seaduse alusel, mis tunnistati kehtetuks 15.01.2019 jõustunud isikuandmete kaitse seadusega (IKS).  Kehtiv seadus KOVi määruse kehtestamiseks volitusnormi ei sisalda.</w:t>
            </w:r>
          </w:p>
          <w:p w14:paraId="7B79819C" w14:textId="77777777" w:rsidR="0079186D" w:rsidRPr="0079186D" w:rsidRDefault="0079186D" w:rsidP="0079186D">
            <w:pPr>
              <w:jc w:val="both"/>
              <w:rPr>
                <w:rFonts w:ascii="Times New Roman" w:eastAsia="Times New Roman" w:hAnsi="Times New Roman"/>
                <w:b/>
                <w:sz w:val="24"/>
                <w:szCs w:val="24"/>
              </w:rPr>
            </w:pPr>
            <w:r w:rsidRPr="0079186D">
              <w:rPr>
                <w:rFonts w:ascii="Times New Roman" w:eastAsia="Times New Roman" w:hAnsi="Times New Roman"/>
                <w:b/>
                <w:sz w:val="24"/>
                <w:szCs w:val="24"/>
              </w:rPr>
              <w:t>III Eelnõu avalikustamine</w:t>
            </w:r>
          </w:p>
          <w:p w14:paraId="7F6E46CA" w14:textId="77777777" w:rsidR="0079186D" w:rsidRPr="0079186D" w:rsidRDefault="0079186D" w:rsidP="0079186D">
            <w:pPr>
              <w:jc w:val="both"/>
              <w:rPr>
                <w:rFonts w:ascii="Times New Roman" w:eastAsia="Times New Roman" w:hAnsi="Times New Roman"/>
                <w:sz w:val="24"/>
                <w:szCs w:val="24"/>
              </w:rPr>
            </w:pPr>
            <w:r w:rsidRPr="0079186D">
              <w:rPr>
                <w:rFonts w:ascii="Times New Roman" w:eastAsia="Times New Roman" w:hAnsi="Times New Roman"/>
                <w:sz w:val="24"/>
                <w:szCs w:val="24"/>
              </w:rPr>
              <w:t xml:space="preserve">Eelnõu on üldises korras avalikustatud Tapa valla veebilehel. </w:t>
            </w:r>
          </w:p>
          <w:p w14:paraId="449E9CCF" w14:textId="77777777" w:rsidR="0079186D" w:rsidRPr="0079186D" w:rsidRDefault="0079186D" w:rsidP="0079186D">
            <w:pPr>
              <w:jc w:val="both"/>
              <w:rPr>
                <w:rFonts w:ascii="Times New Roman" w:eastAsia="Times New Roman" w:hAnsi="Times New Roman"/>
                <w:b/>
                <w:sz w:val="24"/>
                <w:szCs w:val="24"/>
              </w:rPr>
            </w:pPr>
            <w:r w:rsidRPr="0079186D">
              <w:rPr>
                <w:rFonts w:ascii="Times New Roman" w:eastAsia="Times New Roman" w:hAnsi="Times New Roman"/>
                <w:b/>
                <w:sz w:val="24"/>
                <w:szCs w:val="24"/>
              </w:rPr>
              <w:t>IV Eelnõu koostaja</w:t>
            </w:r>
          </w:p>
          <w:p w14:paraId="13F27A8F" w14:textId="77777777" w:rsidR="0079186D" w:rsidRPr="0079186D" w:rsidRDefault="0079186D" w:rsidP="0079186D">
            <w:pPr>
              <w:jc w:val="both"/>
              <w:rPr>
                <w:rFonts w:ascii="Times New Roman" w:eastAsia="Times New Roman" w:hAnsi="Times New Roman"/>
                <w:sz w:val="24"/>
                <w:szCs w:val="24"/>
              </w:rPr>
            </w:pPr>
            <w:r w:rsidRPr="0079186D">
              <w:rPr>
                <w:rFonts w:ascii="Times New Roman" w:eastAsia="Times New Roman" w:hAnsi="Times New Roman"/>
                <w:sz w:val="24"/>
                <w:szCs w:val="24"/>
              </w:rPr>
              <w:t xml:space="preserve">Määruse eelnõu on koostanud Tapa vallavalitsuse jurist Margit Halop (e-post margit.halop@tapa.ee; tel 5329 2963). </w:t>
            </w:r>
          </w:p>
          <w:p w14:paraId="58546CC1" w14:textId="77777777" w:rsidR="0079186D" w:rsidRPr="0079186D" w:rsidRDefault="0079186D" w:rsidP="0079186D">
            <w:pPr>
              <w:autoSpaceDE w:val="0"/>
              <w:autoSpaceDN w:val="0"/>
              <w:adjustRightInd w:val="0"/>
              <w:spacing w:after="0" w:line="240" w:lineRule="auto"/>
              <w:rPr>
                <w:rFonts w:ascii="Times-Roman" w:eastAsia="Times New Roman" w:hAnsi="Times-Roman" w:cs="Times-Roman"/>
                <w:sz w:val="24"/>
                <w:szCs w:val="24"/>
              </w:rPr>
            </w:pPr>
            <w:r w:rsidRPr="0079186D">
              <w:rPr>
                <w:rFonts w:ascii="Times-Roman" w:eastAsia="Times New Roman" w:hAnsi="Times-Roman" w:cs="Times-Roman"/>
                <w:sz w:val="24"/>
                <w:szCs w:val="24"/>
              </w:rPr>
              <w:lastRenderedPageBreak/>
              <w:t>Eelnõu on kavandatud menetleda volikogus ühel arutelul.</w:t>
            </w:r>
          </w:p>
          <w:p w14:paraId="39DD19C8" w14:textId="77777777" w:rsidR="0079186D" w:rsidRPr="0079186D" w:rsidRDefault="0079186D" w:rsidP="0079186D">
            <w:pPr>
              <w:autoSpaceDE w:val="0"/>
              <w:autoSpaceDN w:val="0"/>
              <w:adjustRightInd w:val="0"/>
              <w:spacing w:after="0" w:line="240" w:lineRule="auto"/>
              <w:rPr>
                <w:rFonts w:ascii="Times-Roman" w:eastAsia="Times New Roman" w:hAnsi="Times-Roman" w:cs="Times-Roman"/>
                <w:sz w:val="24"/>
                <w:szCs w:val="24"/>
              </w:rPr>
            </w:pPr>
            <w:r w:rsidRPr="0079186D">
              <w:rPr>
                <w:rFonts w:ascii="Times-Roman" w:eastAsia="Times New Roman" w:hAnsi="Times-Roman" w:cs="Times-Roman"/>
                <w:sz w:val="24"/>
                <w:szCs w:val="24"/>
              </w:rPr>
              <w:t>Eelnõu esitaja: vallavalitsus.</w:t>
            </w:r>
          </w:p>
          <w:p w14:paraId="7232D62F" w14:textId="5E3C9396" w:rsidR="0079186D" w:rsidRPr="0079186D" w:rsidRDefault="0079186D" w:rsidP="0079186D">
            <w:pPr>
              <w:autoSpaceDE w:val="0"/>
              <w:autoSpaceDN w:val="0"/>
              <w:adjustRightInd w:val="0"/>
              <w:spacing w:after="0" w:line="240" w:lineRule="auto"/>
              <w:rPr>
                <w:rFonts w:ascii="Times-Roman" w:eastAsia="Times New Roman" w:hAnsi="Times-Roman" w:cs="Times-Roman"/>
                <w:sz w:val="24"/>
                <w:szCs w:val="24"/>
              </w:rPr>
            </w:pPr>
            <w:r w:rsidRPr="0079186D">
              <w:rPr>
                <w:rFonts w:ascii="Times-Roman" w:eastAsia="Times New Roman" w:hAnsi="Times-Roman" w:cs="Times-Roman"/>
                <w:sz w:val="24"/>
                <w:szCs w:val="24"/>
              </w:rPr>
              <w:t>Eelnõu kuupäev: 06.09.20</w:t>
            </w:r>
            <w:r w:rsidR="00905269">
              <w:rPr>
                <w:rFonts w:ascii="Times-Roman" w:eastAsia="Times New Roman" w:hAnsi="Times-Roman" w:cs="Times-Roman"/>
                <w:sz w:val="24"/>
                <w:szCs w:val="24"/>
              </w:rPr>
              <w:t>2</w:t>
            </w:r>
            <w:r w:rsidRPr="0079186D">
              <w:rPr>
                <w:rFonts w:ascii="Times-Roman" w:eastAsia="Times New Roman" w:hAnsi="Times-Roman" w:cs="Times-Roman"/>
                <w:sz w:val="24"/>
                <w:szCs w:val="24"/>
              </w:rPr>
              <w:t>1.</w:t>
            </w:r>
          </w:p>
          <w:p w14:paraId="05818D69" w14:textId="4E0EF64D" w:rsidR="00E13B6E" w:rsidRDefault="00E13B6E" w:rsidP="00C27542">
            <w:pPr>
              <w:spacing w:after="0" w:line="240" w:lineRule="auto"/>
              <w:jc w:val="both"/>
              <w:rPr>
                <w:rFonts w:ascii="Times New Roman" w:hAnsi="Times New Roman"/>
                <w:sz w:val="24"/>
                <w:szCs w:val="24"/>
              </w:rPr>
            </w:pPr>
          </w:p>
        </w:tc>
      </w:tr>
      <w:tr w:rsidR="00E13B6E" w14:paraId="05818D6C" w14:textId="77777777" w:rsidTr="00435C14">
        <w:tc>
          <w:tcPr>
            <w:tcW w:w="9354" w:type="dxa"/>
            <w:gridSpan w:val="3"/>
          </w:tcPr>
          <w:p w14:paraId="05818D6B" w14:textId="77777777" w:rsidR="00E13B6E" w:rsidRDefault="00E13B6E" w:rsidP="00C27542">
            <w:pPr>
              <w:spacing w:after="0" w:line="240" w:lineRule="auto"/>
              <w:jc w:val="both"/>
              <w:rPr>
                <w:rFonts w:ascii="Times New Roman" w:hAnsi="Times New Roman"/>
                <w:sz w:val="24"/>
                <w:szCs w:val="24"/>
              </w:rPr>
            </w:pPr>
          </w:p>
        </w:tc>
      </w:tr>
      <w:tr w:rsidR="00435C14" w14:paraId="05818D6F" w14:textId="77777777" w:rsidTr="005027EC">
        <w:trPr>
          <w:gridAfter w:val="1"/>
          <w:wAfter w:w="145" w:type="dxa"/>
        </w:trPr>
        <w:tc>
          <w:tcPr>
            <w:tcW w:w="3261" w:type="dxa"/>
          </w:tcPr>
          <w:p w14:paraId="05818D6D" w14:textId="77777777" w:rsidR="00435C14" w:rsidRDefault="00435C14" w:rsidP="00E13B6E">
            <w:pPr>
              <w:spacing w:after="0" w:line="240" w:lineRule="auto"/>
              <w:jc w:val="both"/>
              <w:rPr>
                <w:rFonts w:ascii="Times New Roman" w:hAnsi="Times New Roman"/>
                <w:sz w:val="24"/>
                <w:szCs w:val="24"/>
              </w:rPr>
            </w:pPr>
            <w:r w:rsidRPr="00E13B6E">
              <w:rPr>
                <w:rFonts w:ascii="Times New Roman" w:hAnsi="Times New Roman"/>
                <w:sz w:val="24"/>
                <w:szCs w:val="24"/>
              </w:rPr>
              <w:t>Eelnõu ja seletuskirja koost</w:t>
            </w:r>
            <w:r>
              <w:rPr>
                <w:rFonts w:ascii="Times New Roman" w:hAnsi="Times New Roman"/>
                <w:sz w:val="24"/>
                <w:szCs w:val="24"/>
              </w:rPr>
              <w:t>aja</w:t>
            </w:r>
          </w:p>
        </w:tc>
        <w:tc>
          <w:tcPr>
            <w:tcW w:w="5948" w:type="dxa"/>
          </w:tcPr>
          <w:p w14:paraId="05818D6E" w14:textId="537DB2F9" w:rsidR="00435C14" w:rsidRDefault="00C35667" w:rsidP="00E13B6E">
            <w:pPr>
              <w:spacing w:after="0" w:line="240" w:lineRule="auto"/>
              <w:rPr>
                <w:rFonts w:ascii="Times New Roman" w:hAnsi="Times New Roman"/>
                <w:sz w:val="24"/>
                <w:szCs w:val="24"/>
              </w:rPr>
            </w:pPr>
            <w:r w:rsidRPr="0079186D">
              <w:rPr>
                <w:rFonts w:ascii="Times-Roman" w:eastAsia="Times New Roman" w:hAnsi="Times-Roman" w:cs="Times-Roman"/>
                <w:sz w:val="24"/>
                <w:szCs w:val="24"/>
              </w:rPr>
              <w:t>jurist Margit Halop</w:t>
            </w:r>
          </w:p>
        </w:tc>
      </w:tr>
      <w:tr w:rsidR="00435C14" w14:paraId="05818D72" w14:textId="77777777" w:rsidTr="00F40EC1">
        <w:trPr>
          <w:gridAfter w:val="1"/>
          <w:wAfter w:w="145" w:type="dxa"/>
          <w:trHeight w:val="151"/>
        </w:trPr>
        <w:tc>
          <w:tcPr>
            <w:tcW w:w="3261" w:type="dxa"/>
          </w:tcPr>
          <w:p w14:paraId="05818D70" w14:textId="77777777" w:rsidR="00435C14" w:rsidRDefault="00435C14" w:rsidP="00E13B6E">
            <w:pPr>
              <w:spacing w:after="0" w:line="240" w:lineRule="auto"/>
              <w:rPr>
                <w:rFonts w:ascii="Times New Roman" w:hAnsi="Times New Roman"/>
                <w:sz w:val="24"/>
                <w:szCs w:val="24"/>
              </w:rPr>
            </w:pPr>
            <w:r w:rsidRPr="00E13B6E">
              <w:rPr>
                <w:rFonts w:ascii="Times New Roman" w:hAnsi="Times New Roman"/>
                <w:sz w:val="24"/>
                <w:szCs w:val="24"/>
              </w:rPr>
              <w:t>Eelnõu esitaja ja ettekandja</w:t>
            </w:r>
          </w:p>
        </w:tc>
        <w:tc>
          <w:tcPr>
            <w:tcW w:w="5948" w:type="dxa"/>
          </w:tcPr>
          <w:p w14:paraId="05818D71" w14:textId="29368C55" w:rsidR="00435C14" w:rsidRDefault="00C35667" w:rsidP="00E13B6E">
            <w:pPr>
              <w:spacing w:after="0" w:line="240" w:lineRule="auto"/>
              <w:rPr>
                <w:rFonts w:ascii="Times New Roman" w:hAnsi="Times New Roman"/>
                <w:sz w:val="24"/>
                <w:szCs w:val="24"/>
              </w:rPr>
            </w:pPr>
            <w:r w:rsidRPr="0079186D">
              <w:rPr>
                <w:rFonts w:ascii="Times-Roman" w:eastAsia="Times New Roman" w:hAnsi="Times-Roman" w:cs="Times-Roman"/>
                <w:sz w:val="24"/>
                <w:szCs w:val="24"/>
              </w:rPr>
              <w:t>jurist Margit Halop</w:t>
            </w:r>
            <w:r>
              <w:rPr>
                <w:rFonts w:ascii="Times New Roman" w:hAnsi="Times New Roman"/>
                <w:sz w:val="24"/>
                <w:szCs w:val="24"/>
              </w:rPr>
              <w:t xml:space="preserve"> </w:t>
            </w:r>
          </w:p>
        </w:tc>
      </w:tr>
    </w:tbl>
    <w:p w14:paraId="05818D73" w14:textId="77777777" w:rsidR="00E13B6E" w:rsidRDefault="00E13B6E" w:rsidP="00E13B6E">
      <w:pPr>
        <w:spacing w:after="0" w:line="240" w:lineRule="auto"/>
        <w:rPr>
          <w:rFonts w:ascii="Times New Roman" w:hAnsi="Times New Roman"/>
          <w:sz w:val="24"/>
          <w:szCs w:val="24"/>
        </w:rPr>
      </w:pPr>
    </w:p>
    <w:sectPr w:rsidR="00E13B6E" w:rsidSect="00C27542">
      <w:headerReference w:type="default" r:id="rId15"/>
      <w:footerReference w:type="default" r:id="rId16"/>
      <w:headerReference w:type="first" r:id="rId17"/>
      <w:pgSz w:w="11906" w:h="16838"/>
      <w:pgMar w:top="851" w:right="851" w:bottom="680"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D6E20" w14:textId="77777777" w:rsidR="0055089A" w:rsidRDefault="0055089A" w:rsidP="0058227E">
      <w:pPr>
        <w:spacing w:after="0" w:line="240" w:lineRule="auto"/>
      </w:pPr>
      <w:r>
        <w:separator/>
      </w:r>
    </w:p>
  </w:endnote>
  <w:endnote w:type="continuationSeparator" w:id="0">
    <w:p w14:paraId="691E2ADA" w14:textId="77777777" w:rsidR="0055089A" w:rsidRDefault="0055089A" w:rsidP="0058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Liberation Mono">
    <w:altName w:val="Courier New"/>
    <w:panose1 w:val="00000000000000000000"/>
    <w:charset w:val="BA"/>
    <w:family w:val="modern"/>
    <w:notTrueType/>
    <w:pitch w:val="fixed"/>
    <w:sig w:usb0="00000007" w:usb1="00000000" w:usb2="00000000" w:usb3="00000000" w:csb0="00000081" w:csb1="00000000"/>
  </w:font>
  <w:font w:name="NSimSun">
    <w:panose1 w:val="02010609030101010101"/>
    <w:charset w:val="86"/>
    <w:family w:val="modern"/>
    <w:pitch w:val="fixed"/>
    <w:sig w:usb0="0000028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8D7B" w14:textId="77777777" w:rsidR="0058227E" w:rsidRPr="0058227E" w:rsidRDefault="0058227E" w:rsidP="0058227E">
    <w:pPr>
      <w:pStyle w:val="Jalus"/>
      <w:jc w:val="right"/>
    </w:pPr>
    <w:r w:rsidRPr="0058227E">
      <w:rPr>
        <w:rFonts w:ascii="Times New Roman" w:hAnsi="Times New Roman"/>
        <w:sz w:val="24"/>
      </w:rPr>
      <w:fldChar w:fldCharType="begin"/>
    </w:r>
    <w:r w:rsidRPr="0058227E">
      <w:rPr>
        <w:rFonts w:ascii="Times New Roman" w:hAnsi="Times New Roman"/>
        <w:sz w:val="24"/>
      </w:rPr>
      <w:instrText>PAGE   \* MERGEFORMAT</w:instrText>
    </w:r>
    <w:r w:rsidRPr="0058227E">
      <w:rPr>
        <w:rFonts w:ascii="Times New Roman" w:hAnsi="Times New Roman"/>
        <w:sz w:val="24"/>
      </w:rPr>
      <w:fldChar w:fldCharType="separate"/>
    </w:r>
    <w:r w:rsidR="009E271A">
      <w:rPr>
        <w:rFonts w:ascii="Times New Roman" w:hAnsi="Times New Roman"/>
        <w:noProof/>
        <w:sz w:val="24"/>
      </w:rPr>
      <w:t>4</w:t>
    </w:r>
    <w:r w:rsidRPr="0058227E">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0C256" w14:textId="77777777" w:rsidR="0055089A" w:rsidRDefault="0055089A" w:rsidP="0058227E">
      <w:pPr>
        <w:spacing w:after="0" w:line="240" w:lineRule="auto"/>
      </w:pPr>
      <w:r>
        <w:separator/>
      </w:r>
    </w:p>
  </w:footnote>
  <w:footnote w:type="continuationSeparator" w:id="0">
    <w:p w14:paraId="1F21A38F" w14:textId="77777777" w:rsidR="0055089A" w:rsidRDefault="0055089A" w:rsidP="00582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8D78" w14:textId="77777777" w:rsidR="00C27542" w:rsidRPr="00940B98" w:rsidRDefault="00C27542" w:rsidP="00C27542">
    <w:pPr>
      <w:pStyle w:val="Pis"/>
      <w:jc w:val="right"/>
      <w:rPr>
        <w:rFonts w:ascii="Times New Roman" w:hAnsi="Times New Roman"/>
        <w:b/>
        <w:color w:val="808080" w:themeColor="background1" w:themeShade="80"/>
        <w:spacing w:val="20"/>
        <w:sz w:val="24"/>
        <w:szCs w:val="24"/>
      </w:rPr>
    </w:pPr>
    <w:r w:rsidRPr="00940B98">
      <w:rPr>
        <w:rFonts w:ascii="Times New Roman" w:hAnsi="Times New Roman"/>
        <w:b/>
        <w:color w:val="808080" w:themeColor="background1" w:themeShade="80"/>
        <w:spacing w:val="20"/>
        <w:sz w:val="24"/>
        <w:szCs w:val="24"/>
      </w:rPr>
      <w:t>EELNÕU</w:t>
    </w:r>
  </w:p>
  <w:p w14:paraId="05818D7A" w14:textId="0EEE3823" w:rsidR="00DB4C26" w:rsidRPr="00DB4C26" w:rsidRDefault="00DB4C26" w:rsidP="00DB4C26">
    <w:pPr>
      <w:spacing w:after="0" w:line="240" w:lineRule="auto"/>
      <w:jc w:val="right"/>
      <w:rPr>
        <w:rFonts w:ascii="Verdana" w:hAnsi="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8D7C" w14:textId="77777777" w:rsidR="0058227E" w:rsidRDefault="00030487" w:rsidP="0058227E">
    <w:pPr>
      <w:pStyle w:val="Pis"/>
      <w:jc w:val="center"/>
      <w:rPr>
        <w:sz w:val="10"/>
        <w:szCs w:val="10"/>
      </w:rPr>
    </w:pPr>
    <w:r>
      <w:rPr>
        <w:noProof/>
        <w:lang w:eastAsia="et-EE"/>
      </w:rPr>
      <mc:AlternateContent>
        <mc:Choice Requires="wps">
          <w:drawing>
            <wp:anchor distT="0" distB="0" distL="114300" distR="114300" simplePos="0" relativeHeight="251659264" behindDoc="0" locked="0" layoutInCell="1" allowOverlap="1" wp14:anchorId="05818D87" wp14:editId="05818D88">
              <wp:simplePos x="0" y="0"/>
              <wp:positionH relativeFrom="column">
                <wp:posOffset>3606165</wp:posOffset>
              </wp:positionH>
              <wp:positionV relativeFrom="paragraph">
                <wp:posOffset>-64770</wp:posOffset>
              </wp:positionV>
              <wp:extent cx="2834640" cy="967740"/>
              <wp:effectExtent l="0" t="0" r="3810" b="3810"/>
              <wp:wrapNone/>
              <wp:docPr id="1"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967740"/>
                      </a:xfrm>
                      <a:prstGeom prst="rect">
                        <a:avLst/>
                      </a:prstGeom>
                      <a:solidFill>
                        <a:srgbClr val="FFFFFF"/>
                      </a:solidFill>
                      <a:ln w="9525">
                        <a:noFill/>
                        <a:miter lim="800000"/>
                        <a:headEnd/>
                        <a:tailEnd/>
                      </a:ln>
                    </wps:spPr>
                    <wps:txbx>
                      <w:txbxContent>
                        <w:p w14:paraId="05818D8D" w14:textId="7E20065A" w:rsidR="008C3218" w:rsidRPr="0058227E" w:rsidRDefault="008C3218" w:rsidP="008C3218">
                          <w:pPr>
                            <w:spacing w:after="0" w:line="240" w:lineRule="auto"/>
                            <w:rPr>
                              <w:rFonts w:ascii="Verdana" w:hAnsi="Verdana"/>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818D87" id="_x0000_t202" coordsize="21600,21600" o:spt="202" path="m,l,21600r21600,l21600,xe">
              <v:stroke joinstyle="miter"/>
              <v:path gradientshapeok="t" o:connecttype="rect"/>
            </v:shapetype>
            <v:shape id="Tekstiväli 2" o:spid="_x0000_s1026" type="#_x0000_t202" style="position:absolute;left:0;text-align:left;margin-left:283.95pt;margin-top:-5.1pt;width:223.2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" stroked="f">
              <v:textbox>
                <w:txbxContent>
                  <w:p w14:paraId="05818D8D" w14:textId="7E20065A" w:rsidR="008C3218" w:rsidRPr="0058227E" w:rsidRDefault="008C3218" w:rsidP="008C3218">
                    <w:pPr>
                      <w:spacing w:after="0" w:line="240" w:lineRule="auto"/>
                      <w:rPr>
                        <w:rFonts w:ascii="Verdana" w:hAnsi="Verdana"/>
                        <w:sz w:val="16"/>
                        <w:szCs w:val="16"/>
                      </w:rPr>
                    </w:pPr>
                  </w:p>
                </w:txbxContent>
              </v:textbox>
            </v:shape>
          </w:pict>
        </mc:Fallback>
      </mc:AlternateContent>
    </w:r>
  </w:p>
  <w:p w14:paraId="05818D7D" w14:textId="77777777" w:rsidR="0058227E" w:rsidRDefault="0058227E" w:rsidP="0058227E">
    <w:pPr>
      <w:pStyle w:val="Pis"/>
      <w:jc w:val="center"/>
      <w:rPr>
        <w:sz w:val="10"/>
        <w:szCs w:val="10"/>
      </w:rPr>
    </w:pPr>
  </w:p>
  <w:p w14:paraId="05818D7E" w14:textId="77777777" w:rsidR="008D4DA5" w:rsidRDefault="008D4DA5" w:rsidP="0058227E">
    <w:pPr>
      <w:pStyle w:val="Pis"/>
      <w:jc w:val="center"/>
      <w:rPr>
        <w:sz w:val="10"/>
        <w:szCs w:val="10"/>
      </w:rPr>
    </w:pPr>
  </w:p>
  <w:p w14:paraId="05818D7F" w14:textId="77777777" w:rsidR="008D4DA5" w:rsidRDefault="008D4DA5" w:rsidP="0058227E">
    <w:pPr>
      <w:pStyle w:val="Pis"/>
      <w:jc w:val="center"/>
      <w:rPr>
        <w:sz w:val="10"/>
        <w:szCs w:val="10"/>
      </w:rPr>
    </w:pPr>
  </w:p>
  <w:p w14:paraId="05818D80" w14:textId="77777777" w:rsidR="008D4DA5" w:rsidRDefault="008D4DA5" w:rsidP="0058227E">
    <w:pPr>
      <w:pStyle w:val="Pis"/>
      <w:jc w:val="center"/>
      <w:rPr>
        <w:sz w:val="10"/>
        <w:szCs w:val="10"/>
      </w:rPr>
    </w:pPr>
  </w:p>
  <w:p w14:paraId="05818D81" w14:textId="77777777" w:rsidR="008D4DA5" w:rsidRDefault="008D4DA5" w:rsidP="0058227E">
    <w:pPr>
      <w:pStyle w:val="Pis"/>
      <w:jc w:val="center"/>
      <w:rPr>
        <w:sz w:val="10"/>
        <w:szCs w:val="10"/>
      </w:rPr>
    </w:pPr>
  </w:p>
  <w:p w14:paraId="05818D82" w14:textId="77777777" w:rsidR="008D4DA5" w:rsidRDefault="008D4DA5" w:rsidP="0058227E">
    <w:pPr>
      <w:pStyle w:val="Pis"/>
      <w:jc w:val="center"/>
      <w:rPr>
        <w:sz w:val="10"/>
        <w:szCs w:val="10"/>
      </w:rPr>
    </w:pPr>
  </w:p>
  <w:p w14:paraId="05818D83" w14:textId="77777777" w:rsidR="008D4DA5" w:rsidRDefault="008D4DA5" w:rsidP="0058227E">
    <w:pPr>
      <w:pStyle w:val="Pis"/>
      <w:jc w:val="center"/>
      <w:rPr>
        <w:sz w:val="10"/>
        <w:szCs w:val="10"/>
      </w:rPr>
    </w:pPr>
  </w:p>
  <w:p w14:paraId="05818D84" w14:textId="77777777" w:rsidR="008D4DA5" w:rsidRDefault="008D4DA5" w:rsidP="0058227E">
    <w:pPr>
      <w:pStyle w:val="Pis"/>
      <w:jc w:val="center"/>
      <w:rPr>
        <w:sz w:val="10"/>
        <w:szCs w:val="10"/>
      </w:rPr>
    </w:pPr>
  </w:p>
  <w:p w14:paraId="05818D85" w14:textId="77777777" w:rsidR="008D4DA5" w:rsidRDefault="008D4DA5" w:rsidP="0058227E">
    <w:pPr>
      <w:pStyle w:val="Pis"/>
      <w:jc w:val="center"/>
      <w:rPr>
        <w:sz w:val="10"/>
        <w:szCs w:val="10"/>
      </w:rPr>
    </w:pPr>
  </w:p>
  <w:p w14:paraId="05818D86" w14:textId="77777777" w:rsidR="008D4DA5" w:rsidRPr="0058227E" w:rsidRDefault="008D4DA5" w:rsidP="0058227E">
    <w:pPr>
      <w:pStyle w:val="Pis"/>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DCB"/>
    <w:multiLevelType w:val="hybridMultilevel"/>
    <w:tmpl w:val="A91056A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17D32BE7"/>
    <w:multiLevelType w:val="hybridMultilevel"/>
    <w:tmpl w:val="0BE6DB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EA639AE"/>
    <w:multiLevelType w:val="hybridMultilevel"/>
    <w:tmpl w:val="22EAB2FA"/>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53BA4FC2"/>
    <w:multiLevelType w:val="hybridMultilevel"/>
    <w:tmpl w:val="7940FD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DD86FD4"/>
    <w:multiLevelType w:val="hybridMultilevel"/>
    <w:tmpl w:val="4A32D5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6E77CD5"/>
    <w:multiLevelType w:val="hybridMultilevel"/>
    <w:tmpl w:val="52529F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8BD3B20"/>
    <w:multiLevelType w:val="hybridMultilevel"/>
    <w:tmpl w:val="FB987CB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7EC"/>
    <w:rsid w:val="00030487"/>
    <w:rsid w:val="000A706D"/>
    <w:rsid w:val="000F6969"/>
    <w:rsid w:val="00105CE0"/>
    <w:rsid w:val="001C5D78"/>
    <w:rsid w:val="001F4B34"/>
    <w:rsid w:val="00233861"/>
    <w:rsid w:val="002B1191"/>
    <w:rsid w:val="003360B7"/>
    <w:rsid w:val="003568FE"/>
    <w:rsid w:val="00362A04"/>
    <w:rsid w:val="003B62E0"/>
    <w:rsid w:val="00435C14"/>
    <w:rsid w:val="00480C46"/>
    <w:rsid w:val="00487377"/>
    <w:rsid w:val="0049397B"/>
    <w:rsid w:val="004A0794"/>
    <w:rsid w:val="004A5012"/>
    <w:rsid w:val="004E55FF"/>
    <w:rsid w:val="005027EC"/>
    <w:rsid w:val="0055089A"/>
    <w:rsid w:val="0058227E"/>
    <w:rsid w:val="00583AD3"/>
    <w:rsid w:val="005B06A1"/>
    <w:rsid w:val="00603FA4"/>
    <w:rsid w:val="00646951"/>
    <w:rsid w:val="0067155A"/>
    <w:rsid w:val="006F7490"/>
    <w:rsid w:val="00757FCF"/>
    <w:rsid w:val="007621EB"/>
    <w:rsid w:val="00772CF5"/>
    <w:rsid w:val="00780FC0"/>
    <w:rsid w:val="0079186D"/>
    <w:rsid w:val="007B63D2"/>
    <w:rsid w:val="007C3E85"/>
    <w:rsid w:val="007D1DEE"/>
    <w:rsid w:val="007D227C"/>
    <w:rsid w:val="008C3218"/>
    <w:rsid w:val="008D4DA5"/>
    <w:rsid w:val="0090452B"/>
    <w:rsid w:val="00905269"/>
    <w:rsid w:val="00917A1D"/>
    <w:rsid w:val="00940B98"/>
    <w:rsid w:val="009428D9"/>
    <w:rsid w:val="009D2727"/>
    <w:rsid w:val="009E271A"/>
    <w:rsid w:val="00A357CC"/>
    <w:rsid w:val="00A43B52"/>
    <w:rsid w:val="00A70750"/>
    <w:rsid w:val="00AA1BB8"/>
    <w:rsid w:val="00AA5077"/>
    <w:rsid w:val="00AB0B37"/>
    <w:rsid w:val="00AF1DE6"/>
    <w:rsid w:val="00C27542"/>
    <w:rsid w:val="00C35667"/>
    <w:rsid w:val="00C4063A"/>
    <w:rsid w:val="00C438BE"/>
    <w:rsid w:val="00CD0CFF"/>
    <w:rsid w:val="00DB4C26"/>
    <w:rsid w:val="00DF789E"/>
    <w:rsid w:val="00E13B6E"/>
    <w:rsid w:val="00E54079"/>
    <w:rsid w:val="00EA2011"/>
    <w:rsid w:val="00EB548E"/>
    <w:rsid w:val="00ED16E3"/>
    <w:rsid w:val="00EE41BE"/>
    <w:rsid w:val="00F40EC1"/>
    <w:rsid w:val="00F77BE4"/>
    <w:rsid w:val="00F9540A"/>
    <w:rsid w:val="00FC1731"/>
    <w:rsid w:val="00FC4D7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18D37"/>
  <w15:docId w15:val="{4D66D633-9B5D-4BD7-B965-1A1893C8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8227E"/>
    <w:pPr>
      <w:tabs>
        <w:tab w:val="center" w:pos="4536"/>
        <w:tab w:val="right" w:pos="9072"/>
      </w:tabs>
      <w:spacing w:after="0" w:line="240" w:lineRule="auto"/>
    </w:pPr>
  </w:style>
  <w:style w:type="character" w:customStyle="1" w:styleId="PisMrk">
    <w:name w:val="Päis Märk"/>
    <w:basedOn w:val="Liguvaikefont"/>
    <w:link w:val="Pis"/>
    <w:uiPriority w:val="99"/>
    <w:rsid w:val="0058227E"/>
  </w:style>
  <w:style w:type="paragraph" w:styleId="Jalus">
    <w:name w:val="footer"/>
    <w:basedOn w:val="Normaallaad"/>
    <w:link w:val="JalusMrk"/>
    <w:uiPriority w:val="99"/>
    <w:unhideWhenUsed/>
    <w:rsid w:val="0058227E"/>
    <w:pPr>
      <w:tabs>
        <w:tab w:val="center" w:pos="4536"/>
        <w:tab w:val="right" w:pos="9072"/>
      </w:tabs>
      <w:spacing w:after="0" w:line="240" w:lineRule="auto"/>
    </w:pPr>
  </w:style>
  <w:style w:type="character" w:customStyle="1" w:styleId="JalusMrk">
    <w:name w:val="Jalus Märk"/>
    <w:basedOn w:val="Liguvaikefont"/>
    <w:link w:val="Jalus"/>
    <w:uiPriority w:val="99"/>
    <w:rsid w:val="0058227E"/>
  </w:style>
  <w:style w:type="paragraph" w:styleId="Jutumullitekst">
    <w:name w:val="Balloon Text"/>
    <w:basedOn w:val="Normaallaad"/>
    <w:link w:val="JutumullitekstMrk"/>
    <w:uiPriority w:val="99"/>
    <w:semiHidden/>
    <w:unhideWhenUsed/>
    <w:rsid w:val="0058227E"/>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rsid w:val="0058227E"/>
    <w:rPr>
      <w:rFonts w:ascii="Tahoma" w:hAnsi="Tahoma" w:cs="Tahoma"/>
      <w:sz w:val="16"/>
      <w:szCs w:val="16"/>
    </w:rPr>
  </w:style>
  <w:style w:type="table" w:styleId="Kontuurtabel">
    <w:name w:val="Table Grid"/>
    <w:basedOn w:val="Normaaltabel"/>
    <w:uiPriority w:val="59"/>
    <w:rsid w:val="00AA5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772CF5"/>
    <w:pPr>
      <w:ind w:left="720"/>
      <w:contextualSpacing/>
    </w:pPr>
  </w:style>
  <w:style w:type="paragraph" w:customStyle="1" w:styleId="Eelvormindatudtekst">
    <w:name w:val="Eelvormindatud tekst"/>
    <w:basedOn w:val="Normaallaad"/>
    <w:qFormat/>
    <w:rsid w:val="0067155A"/>
    <w:pPr>
      <w:widowControl w:val="0"/>
      <w:spacing w:after="0" w:line="240" w:lineRule="auto"/>
    </w:pPr>
    <w:rPr>
      <w:rFonts w:ascii="Liberation Mono" w:eastAsia="NSimSun"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266974">
      <w:bodyDiv w:val="1"/>
      <w:marLeft w:val="0"/>
      <w:marRight w:val="0"/>
      <w:marTop w:val="0"/>
      <w:marBottom w:val="0"/>
      <w:divBdr>
        <w:top w:val="none" w:sz="0" w:space="0" w:color="auto"/>
        <w:left w:val="none" w:sz="0" w:space="0" w:color="auto"/>
        <w:bottom w:val="none" w:sz="0" w:space="0" w:color="auto"/>
        <w:right w:val="none" w:sz="0" w:space="0" w:color="auto"/>
      </w:divBdr>
    </w:div>
    <w:div w:id="17219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428112012044" TargetMode="External"/><Relationship Id="rId13" Type="http://schemas.openxmlformats.org/officeDocument/2006/relationships/hyperlink" Target="https://www.riigiteataja.ee/akt/41105201603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igiteataja.ee/akt/426102012044" TargetMode="External"/><Relationship Id="rId12" Type="http://schemas.openxmlformats.org/officeDocument/2006/relationships/hyperlink" Target="https://www.riigiteataja.ee/akt/42903201907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igiteataja.ee/akt/40704201606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riigiteataja.ee/akt/40706201800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iigiteataja.ee/akt/428112012045" TargetMode="External"/><Relationship Id="rId14" Type="http://schemas.openxmlformats.org/officeDocument/2006/relationships/hyperlink" Target="https://www.riigiteataja.ee/akt/431052012022"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1817</Words>
  <Characters>10541</Characters>
  <Application>Microsoft Office Word</Application>
  <DocSecurity>0</DocSecurity>
  <Lines>87</Lines>
  <Paragraphs>24</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dc:creator>
  <cp:lastModifiedBy>Tapa Vald</cp:lastModifiedBy>
  <cp:revision>10</cp:revision>
  <cp:lastPrinted>2019-01-28T08:15:00Z</cp:lastPrinted>
  <dcterms:created xsi:type="dcterms:W3CDTF">2021-09-06T12:29:00Z</dcterms:created>
  <dcterms:modified xsi:type="dcterms:W3CDTF">2021-09-20T11:34:00Z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signerName">
    <vt:lpwstr>{Allkirjastaja1}</vt:lpwstr>
  </property>
  <property fmtid="{D5CDD505-2E9C-101B-9397-08002B2CF9AE}" pid="4" name="delta_signerJobTitle">
    <vt:lpwstr>{Allkirjastaja1 ametinimetus}</vt:lpwstr>
  </property>
  <property fmtid="{D5CDD505-2E9C-101B-9397-08002B2CF9AE}" pid="5" name="delta_signerNameTwo">
    <vt:lpwstr>{Allkirjastaja2}</vt:lpwstr>
  </property>
  <property fmtid="{D5CDD505-2E9C-101B-9397-08002B2CF9AE}" pid="6" name="delta_signerJobTitleTwo">
    <vt:lpwstr>{Allkirjastaja2 ametinimetus}</vt:lpwstr>
  </property>
  <property fmtid="{D5CDD505-2E9C-101B-9397-08002B2CF9AE}" pid="7" name="delta_regDateTime">
    <vt:lpwstr>{Reg_kuupäev}</vt:lpwstr>
  </property>
  <property fmtid="{D5CDD505-2E9C-101B-9397-08002B2CF9AE}" pid="8" name="delta_regNumber">
    <vt:lpwstr>{Viit}</vt:lpwstr>
  </property>
  <property fmtid="{D5CDD505-2E9C-101B-9397-08002B2CF9AE}" pid="9" name="delta_accessRestrictionBeginDate">
    <vt:lpwstr>{Vormistamise_KP}</vt:lpwstr>
  </property>
  <property fmtid="{D5CDD505-2E9C-101B-9397-08002B2CF9AE}" pid="10" name="delta_accessRestrictionEndDate">
    <vt:lpwstr>{Lõpptähtpäev}</vt:lpwstr>
  </property>
  <property fmtid="{D5CDD505-2E9C-101B-9397-08002B2CF9AE}" pid="11" name="delta_accessRestrictionReason">
    <vt:lpwstr>JP_alus</vt:lpwstr>
  </property>
</Properties>
</file>